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13" w:rsidRDefault="004F3E22">
      <w:pPr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Содержание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15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4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D42A13" w:rsidRDefault="00D42A13">
      <w:pPr>
        <w:spacing w:line="179" w:lineRule="exact"/>
        <w:rPr>
          <w:sz w:val="20"/>
          <w:szCs w:val="20"/>
        </w:rPr>
      </w:pPr>
    </w:p>
    <w:p w:rsidR="00D42A13" w:rsidRDefault="00A9422A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Глава 1. Теоретические аспекты понятий таможенных органов и участников ВЭД</w:t>
      </w:r>
    </w:p>
    <w:p w:rsidR="00D42A13" w:rsidRDefault="00D42A13">
      <w:pPr>
        <w:spacing w:line="7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3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Внешнеэкономическая деятельность: понятие, участники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2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Таможенные органы: понятия, сферы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13</w:t>
      </w:r>
    </w:p>
    <w:p w:rsidR="00D42A13" w:rsidRDefault="00D42A13">
      <w:pPr>
        <w:spacing w:line="165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Глава 2.</w:t>
      </w:r>
      <w:r>
        <w:rPr>
          <w:rFonts w:eastAsia="Times New Roman"/>
          <w:b/>
          <w:bCs/>
          <w:sz w:val="28"/>
          <w:szCs w:val="28"/>
        </w:rPr>
        <w:t xml:space="preserve"> Основы моделирования взаимодействия таможенных органов и</w:t>
      </w:r>
    </w:p>
    <w:p w:rsidR="00D42A13" w:rsidRDefault="00D42A13">
      <w:pPr>
        <w:spacing w:line="161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участников ВЭД</w:t>
      </w:r>
    </w:p>
    <w:p w:rsidR="00D42A13" w:rsidRDefault="00D42A13">
      <w:pPr>
        <w:spacing w:line="158" w:lineRule="exact"/>
        <w:rPr>
          <w:sz w:val="20"/>
          <w:szCs w:val="20"/>
        </w:rPr>
      </w:pPr>
    </w:p>
    <w:p w:rsidR="00D42A13" w:rsidRDefault="00A9422A">
      <w:pPr>
        <w:tabs>
          <w:tab w:val="left" w:pos="2560"/>
          <w:tab w:val="left" w:pos="4500"/>
          <w:tab w:val="left" w:pos="5860"/>
          <w:tab w:val="left" w:pos="80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2.1.Анализ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современного</w:t>
      </w:r>
      <w:r>
        <w:rPr>
          <w:rFonts w:eastAsia="Times New Roman"/>
          <w:sz w:val="28"/>
          <w:szCs w:val="28"/>
        </w:rPr>
        <w:tab/>
        <w:t>аппарата</w:t>
      </w:r>
      <w:r>
        <w:rPr>
          <w:rFonts w:eastAsia="Times New Roman"/>
          <w:sz w:val="28"/>
          <w:szCs w:val="28"/>
        </w:rPr>
        <w:tab/>
        <w:t>взаимодействия</w:t>
      </w:r>
      <w:r>
        <w:rPr>
          <w:rFonts w:eastAsia="Times New Roman"/>
          <w:sz w:val="28"/>
          <w:szCs w:val="28"/>
        </w:rPr>
        <w:tab/>
        <w:t>таможенных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2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органов и участников ВЭД участников ВЭД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18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Проблемы взаимодействия таможенных органов и участников ВЭД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260"/>
        </w:tabs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рамках </w:t>
      </w:r>
      <w:r>
        <w:rPr>
          <w:rFonts w:eastAsia="Times New Roman"/>
          <w:sz w:val="28"/>
          <w:szCs w:val="28"/>
        </w:rPr>
        <w:t>Таможенного Союза и пути их устранения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32</w:t>
      </w:r>
    </w:p>
    <w:p w:rsidR="00D42A13" w:rsidRDefault="00D42A13">
      <w:pPr>
        <w:spacing w:line="163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2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Заключение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39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leader="dot" w:pos="92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 использованных источников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41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4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D42A13" w:rsidRDefault="00D42A13">
      <w:pPr>
        <w:sectPr w:rsidR="00D42A13">
          <w:pgSz w:w="11900" w:h="16838"/>
          <w:pgMar w:top="1130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D42A13">
      <w:pPr>
        <w:spacing w:line="62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98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"/>
        </w:numPr>
        <w:tabs>
          <w:tab w:val="left" w:pos="1489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сегодняшней экономической ситуации, в условиях роста товарооборота,</w:t>
      </w:r>
      <w:r>
        <w:rPr>
          <w:rFonts w:eastAsia="Times New Roman"/>
          <w:sz w:val="28"/>
          <w:szCs w:val="28"/>
        </w:rPr>
        <w:t xml:space="preserve"> увеличения внешних угроз, а также необходимость в защите национальной экономики проявляют у общества и государства запрос в более эффективной работе таможенных органов. Для этого необходимо принять такие меры: повысит информатизацию и автоматизацию таможе</w:t>
      </w:r>
      <w:r>
        <w:rPr>
          <w:rFonts w:eastAsia="Times New Roman"/>
          <w:sz w:val="28"/>
          <w:szCs w:val="28"/>
        </w:rPr>
        <w:t>нных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процедур, увеличить оперативность реагирования, повысить результативность и эффективности работы, освоить новые методы и формы оперативной деятельности.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Внедрение вышеописанных мер положительно повлияют на эффективность взаимодействия таможенных орг</w:t>
      </w:r>
      <w:r>
        <w:rPr>
          <w:rFonts w:eastAsia="Times New Roman"/>
          <w:sz w:val="28"/>
          <w:szCs w:val="28"/>
        </w:rPr>
        <w:t>анов и участников внешнеэкономической деятельности (далее по тексту ВЭД). В настоящих условиях работы таможенных структур они взаимодействуют с различными государственными органами, системами и инфраструктурами – участниками регулирования ВЭД, а также с ра</w:t>
      </w:r>
      <w:r>
        <w:rPr>
          <w:rFonts w:eastAsia="Times New Roman"/>
          <w:sz w:val="28"/>
          <w:szCs w:val="28"/>
        </w:rPr>
        <w:t>зличными категориями ВЭД-участников. В ходе такого взаимодействия, становятся явными интересы различных сторон. Например, стремление получить максимум собираемых таможенных налогов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2"/>
        </w:numPr>
        <w:tabs>
          <w:tab w:val="left" w:pos="535"/>
        </w:tabs>
        <w:spacing w:line="356" w:lineRule="auto"/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пошлин одних и понести минимум затрат других.</w:t>
      </w:r>
      <w:r>
        <w:rPr>
          <w:rFonts w:eastAsia="Times New Roman"/>
          <w:sz w:val="28"/>
          <w:szCs w:val="28"/>
        </w:rPr>
        <w:t xml:space="preserve"> Такое положение дел непосредственно влияет на взаимоотношения, которые порой носят кардинально противоположный характер. Помимо этого, необходимо учитывать разные правовые и организационные формы участников ВЭД.</w:t>
      </w:r>
    </w:p>
    <w:p w:rsidR="00D42A13" w:rsidRDefault="00D42A13">
      <w:pPr>
        <w:spacing w:line="22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1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рассмотрении взаимодействия между </w:t>
      </w:r>
      <w:r>
        <w:rPr>
          <w:rFonts w:eastAsia="Times New Roman"/>
          <w:sz w:val="28"/>
          <w:szCs w:val="28"/>
        </w:rPr>
        <w:t>участниками ВЭД и таможенными органами, необходимо обратить внимание на нормативно-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правовое и организационно-управленческое обеспечение самой системы таможенных органов РФ. Эффективность и результативность работы управленческой системы Таможенной службы </w:t>
      </w:r>
      <w:r>
        <w:rPr>
          <w:rFonts w:eastAsia="Times New Roman"/>
          <w:sz w:val="28"/>
          <w:szCs w:val="28"/>
        </w:rPr>
        <w:t>напрямую влияет на результативность работы таможни в долгосрочной перспективе. Результативность работы таможенных служб определяется в первую очередь</w:t>
      </w:r>
    </w:p>
    <w:p w:rsidR="00D42A13" w:rsidRDefault="00A9422A">
      <w:pPr>
        <w:spacing w:line="197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D42A13" w:rsidRDefault="00D42A13">
      <w:pPr>
        <w:sectPr w:rsidR="00D42A13">
          <w:pgSz w:w="11900" w:h="16838"/>
          <w:pgMar w:top="1440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 доступности и качеству предоставляемых этой службой услуг населению и насколько</w:t>
      </w:r>
      <w:r>
        <w:rPr>
          <w:rFonts w:eastAsia="Times New Roman"/>
          <w:sz w:val="28"/>
          <w:szCs w:val="28"/>
        </w:rPr>
        <w:t xml:space="preserve"> при этом соблюдаются все нормы таможенного законодательства. Кроме того, работа таможенных органов РФ и их администрирование должны соответствовать международным нормам и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способствовать увеличению доверия между участниками внешнеэкономических процессов и</w:t>
      </w:r>
      <w:r>
        <w:rPr>
          <w:rFonts w:eastAsia="Times New Roman"/>
          <w:sz w:val="28"/>
          <w:szCs w:val="28"/>
        </w:rPr>
        <w:t xml:space="preserve"> делать работу таможенных структур более прозрачными.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 чтобы определить меры по оптимизации взаимодействия таможни и участников ВЭД, необходимо определиться с тем, какие на данный момент существуют формы и методы взаимодействия. Отправной точкой з</w:t>
      </w:r>
      <w:r>
        <w:rPr>
          <w:rFonts w:eastAsia="Times New Roman"/>
          <w:sz w:val="28"/>
          <w:szCs w:val="28"/>
        </w:rPr>
        <w:t xml:space="preserve">десь может стать международный опыт по оптимизации взаимодействия таможенных органов и участников ВЭД. Подробное рассмотрение теоретического уже наработанного материала позволит выявить, какие формы существуют вообще и затем сравнить имеющиеся формы с уже </w:t>
      </w:r>
      <w:r>
        <w:rPr>
          <w:rFonts w:eastAsia="Times New Roman"/>
          <w:sz w:val="28"/>
          <w:szCs w:val="28"/>
        </w:rPr>
        <w:t>известными. Данный подход открывает возможность развития форм взаимодействия. Кроме того, обобщенный опыт, охватывающий формы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3"/>
        </w:numPr>
        <w:tabs>
          <w:tab w:val="left" w:pos="528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взаимодействия, показывает преимущества и недостатки тех или иных решений, что позволяет уже на стадии рассмотрения целесо</w:t>
      </w:r>
      <w:r>
        <w:rPr>
          <w:rFonts w:eastAsia="Times New Roman"/>
          <w:sz w:val="28"/>
          <w:szCs w:val="28"/>
        </w:rPr>
        <w:t>образности применения форм взаимодействия принять решение об их применении.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49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 исследования: взаимодействие таможенных органов и участников ВЭД.</w:t>
      </w:r>
    </w:p>
    <w:p w:rsidR="00D42A13" w:rsidRDefault="00D42A13">
      <w:pPr>
        <w:spacing w:line="29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1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 исследования: механизмы сотрудничества таможенных органов и участников ВЭД.</w:t>
      </w:r>
    </w:p>
    <w:p w:rsidR="00D42A13" w:rsidRDefault="00D42A13">
      <w:pPr>
        <w:spacing w:line="25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4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работы:</w:t>
      </w:r>
      <w:r>
        <w:rPr>
          <w:rFonts w:eastAsia="Times New Roman"/>
          <w:sz w:val="28"/>
          <w:szCs w:val="28"/>
        </w:rPr>
        <w:t xml:space="preserve"> Выявление эффективных механизмов взаимодействия таможенных органов и участников ВЭД.</w:t>
      </w:r>
    </w:p>
    <w:p w:rsidR="00D42A13" w:rsidRDefault="00D42A13">
      <w:pPr>
        <w:spacing w:line="14" w:lineRule="exact"/>
        <w:rPr>
          <w:rFonts w:eastAsia="Times New Roman"/>
          <w:sz w:val="28"/>
          <w:szCs w:val="28"/>
        </w:rPr>
      </w:pPr>
    </w:p>
    <w:p w:rsidR="00D42A13" w:rsidRDefault="00A9422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достижения цели были поставлены следующие задачи:</w:t>
      </w:r>
    </w:p>
    <w:p w:rsidR="00D42A13" w:rsidRDefault="00D42A13">
      <w:pPr>
        <w:spacing w:line="176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4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-проанализировать нормативно-правовую базу, регулирующую взаимодействие таможенных органов и участников ВЭД;</w:t>
      </w:r>
    </w:p>
    <w:p w:rsidR="00D42A13" w:rsidRDefault="00D42A13">
      <w:pPr>
        <w:spacing w:line="28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1"/>
          <w:numId w:val="3"/>
        </w:numPr>
        <w:tabs>
          <w:tab w:val="left" w:pos="1203"/>
        </w:tabs>
        <w:spacing w:line="349" w:lineRule="auto"/>
        <w:ind w:left="260" w:right="20" w:firstLine="7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</w:t>
      </w:r>
      <w:r>
        <w:rPr>
          <w:rFonts w:eastAsia="Times New Roman"/>
          <w:sz w:val="28"/>
          <w:szCs w:val="28"/>
        </w:rPr>
        <w:t>ить основные механизмы взаимодействия таможенных органов и участников ВЭД;</w:t>
      </w:r>
    </w:p>
    <w:p w:rsidR="00D42A13" w:rsidRDefault="00A9422A">
      <w:pPr>
        <w:spacing w:line="229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numPr>
          <w:ilvl w:val="1"/>
          <w:numId w:val="4"/>
        </w:numPr>
        <w:tabs>
          <w:tab w:val="left" w:pos="1263"/>
        </w:tabs>
        <w:spacing w:line="351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определить особенности сотрудничества таможенных органов и участников ВЭД;</w:t>
      </w:r>
    </w:p>
    <w:p w:rsidR="00D42A13" w:rsidRDefault="00D42A13">
      <w:pPr>
        <w:spacing w:line="12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2"/>
          <w:numId w:val="4"/>
        </w:numPr>
        <w:tabs>
          <w:tab w:val="left" w:pos="1240"/>
        </w:tabs>
        <w:ind w:left="124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международный опыт взаимодействия таможенных органов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4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участников ВЭД;</w:t>
      </w:r>
    </w:p>
    <w:p w:rsidR="00D42A13" w:rsidRDefault="00D42A13">
      <w:pPr>
        <w:spacing w:line="174" w:lineRule="exact"/>
        <w:rPr>
          <w:rFonts w:eastAsia="Times New Roman"/>
          <w:sz w:val="28"/>
          <w:szCs w:val="28"/>
        </w:rPr>
      </w:pPr>
    </w:p>
    <w:p w:rsidR="004F3E22" w:rsidRDefault="00A9422A" w:rsidP="004F3E22">
      <w:pPr>
        <w:numPr>
          <w:ilvl w:val="1"/>
          <w:numId w:val="4"/>
        </w:numPr>
        <w:tabs>
          <w:tab w:val="left" w:pos="1460"/>
        </w:tabs>
        <w:spacing w:line="360" w:lineRule="auto"/>
        <w:ind w:firstLine="709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рассмотреть    практику    применения    основных    механизмов</w:t>
      </w:r>
      <w:r w:rsidR="004F3E22">
        <w:rPr>
          <w:rFonts w:eastAsia="Times New Roman"/>
          <w:sz w:val="28"/>
          <w:szCs w:val="28"/>
        </w:rPr>
        <w:t>;</w:t>
      </w:r>
    </w:p>
    <w:p w:rsidR="004F3E22" w:rsidRDefault="00A9422A" w:rsidP="004F3E22">
      <w:pPr>
        <w:numPr>
          <w:ilvl w:val="1"/>
          <w:numId w:val="4"/>
        </w:numPr>
        <w:tabs>
          <w:tab w:val="left" w:pos="1460"/>
        </w:tabs>
        <w:spacing w:line="360" w:lineRule="auto"/>
        <w:ind w:firstLine="709"/>
        <w:contextualSpacing/>
        <w:rPr>
          <w:rFonts w:eastAsia="Times New Roman"/>
          <w:sz w:val="28"/>
          <w:szCs w:val="28"/>
        </w:rPr>
      </w:pPr>
      <w:r w:rsidRPr="004F3E22">
        <w:rPr>
          <w:rFonts w:eastAsia="Times New Roman"/>
          <w:sz w:val="28"/>
          <w:szCs w:val="28"/>
        </w:rPr>
        <w:t>взаимодействия</w:t>
      </w:r>
      <w:r w:rsidRPr="004F3E22">
        <w:rPr>
          <w:sz w:val="20"/>
          <w:szCs w:val="20"/>
        </w:rPr>
        <w:t xml:space="preserve"> </w:t>
      </w:r>
      <w:r w:rsidRPr="004F3E22">
        <w:rPr>
          <w:rFonts w:eastAsia="Times New Roman"/>
          <w:sz w:val="28"/>
          <w:szCs w:val="28"/>
        </w:rPr>
        <w:t>таможенных органов и участников ВЭД.</w:t>
      </w:r>
    </w:p>
    <w:p w:rsidR="00D42A13" w:rsidRPr="004F3E22" w:rsidRDefault="00A9422A" w:rsidP="004F3E22">
      <w:pPr>
        <w:tabs>
          <w:tab w:val="left" w:pos="1460"/>
        </w:tabs>
        <w:ind w:left="970"/>
        <w:rPr>
          <w:rFonts w:eastAsia="Times New Roman"/>
          <w:sz w:val="28"/>
          <w:szCs w:val="28"/>
        </w:rPr>
      </w:pPr>
      <w:r w:rsidRPr="004F3E22">
        <w:rPr>
          <w:rFonts w:eastAsia="Times New Roman"/>
          <w:sz w:val="28"/>
          <w:szCs w:val="28"/>
        </w:rPr>
        <w:t xml:space="preserve"> Для решения поставленных задач в работе были использованы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общенаучные методы: анализ, описание и объяснение, а также метод сравнения и и</w:t>
      </w:r>
      <w:r>
        <w:rPr>
          <w:rFonts w:eastAsia="Times New Roman"/>
          <w:sz w:val="28"/>
          <w:szCs w:val="28"/>
        </w:rPr>
        <w:t>зучения документации.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Информационной базой курсовой работы выступили законодательные и нормативные акты РФ, отечественная и зарубежная литература, раскрывающая вопросы международных экономических отношений, статистическая информация, материалы Интернет.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состоит из введения, двух глав, заключения, списка использованных источников. Во введении представлена актуальность темы, цели и задачи исследования. Первая глава содержит теоретические аспекты понятий таможенных органов и участников ВЭД. В</w:t>
      </w:r>
      <w:r>
        <w:rPr>
          <w:rFonts w:eastAsia="Times New Roman"/>
          <w:sz w:val="28"/>
          <w:szCs w:val="28"/>
        </w:rPr>
        <w:t>торая глава содержит сведения об основах моделирования взаимодействия таможенных органов и участников ВЭД, анализ современного аппарата взаимодействия таможенных органов и участников ВЭД, проблемы взаимодействия таможенных органов и участников ВЭД в рамках</w:t>
      </w:r>
      <w:r>
        <w:rPr>
          <w:rFonts w:eastAsia="Times New Roman"/>
          <w:sz w:val="28"/>
          <w:szCs w:val="28"/>
        </w:rPr>
        <w:t xml:space="preserve"> Таможенного Союза и пути их устранения. Заключение содержит выводы относительно исследуемой темы курсовой работы.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66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ГЛАВА 1. ТЕОРЕТИЧЕСКИЕ АСПЕКТЫ ПОНЯТИЙ ТАМОЖЕННЫХ ОРГАНОВ И УЧАСТНИКОВ ВЭД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46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1.1. </w:t>
      </w:r>
      <w:r>
        <w:rPr>
          <w:rFonts w:eastAsia="Times New Roman"/>
          <w:b/>
          <w:bCs/>
          <w:sz w:val="28"/>
          <w:szCs w:val="28"/>
        </w:rPr>
        <w:t>Внешнеэкономическая деятельность: понятие, участники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41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Внешнеэкономическая деятельность – это приоритетное направление внешней политики любого государства. С развитием глобализации,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интернационализации и хозяйствования изменяются условия внешнеэкономическ</w:t>
      </w:r>
      <w:r>
        <w:rPr>
          <w:rFonts w:eastAsia="Times New Roman"/>
          <w:sz w:val="28"/>
          <w:szCs w:val="28"/>
        </w:rPr>
        <w:t>ой деятельности, отдавая приоритет развитию регионов и муниципальных образований. За последнее время роль регионов как субъектов международной деятельности увеличивается, в следствие чего органы местного управления активнее занимаются внешнеэкономической д</w:t>
      </w:r>
      <w:r>
        <w:rPr>
          <w:rFonts w:eastAsia="Times New Roman"/>
          <w:sz w:val="28"/>
          <w:szCs w:val="28"/>
        </w:rPr>
        <w:t>еятельностью, оказывая поддержку предприятиям с иностранными инвестициями, помогая региональным предприятиям в выходе на внешний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рынок, а также создавая для эффективного осуществления внешнеэкономической деятельности.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изучении влияния внешнеэкономиче</w:t>
      </w:r>
      <w:r>
        <w:rPr>
          <w:rFonts w:eastAsia="Times New Roman"/>
          <w:sz w:val="28"/>
          <w:szCs w:val="28"/>
        </w:rPr>
        <w:t>ской деятельность на социально-экономическое развитие не только всей страны в целом, но и на отдельные ее территории, следует обратить внимание на ее роль в качестве структурообразующего и ускоряющего фактора. Именно этим определяется стратегическое значен</w:t>
      </w:r>
      <w:r>
        <w:rPr>
          <w:rFonts w:eastAsia="Times New Roman"/>
          <w:sz w:val="28"/>
          <w:szCs w:val="28"/>
        </w:rPr>
        <w:t>ие внешнеэкономической деятельности и ее большая значимость для развития территории в условиях глобализации мировой экономики.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Существуют различные подходы к понимаю внешнеэкономической деятельности, рассмотрим их поподробнее.</w:t>
      </w:r>
      <w:r>
        <w:rPr>
          <w:rFonts w:eastAsia="Times New Roman"/>
          <w:sz w:val="28"/>
          <w:szCs w:val="28"/>
        </w:rPr>
        <w:t xml:space="preserve"> В Большом экономическом словаре дано такое понятие внешнеэкономической деятельности, как: одна из сфер экономической деятельности государства, предприятий, фирм, тесно связанная с внешней торговлей, экспортом и импортом товаров, иностранными кредитами и и</w:t>
      </w:r>
      <w:r>
        <w:rPr>
          <w:rFonts w:eastAsia="Times New Roman"/>
          <w:sz w:val="28"/>
          <w:szCs w:val="28"/>
        </w:rPr>
        <w:t>нвестициями, осуществляемыми совместно с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27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D42A13" w:rsidRDefault="00D42A13">
      <w:pPr>
        <w:sectPr w:rsidR="00D42A13">
          <w:pgSz w:w="11900" w:h="16838"/>
          <w:pgMar w:top="1143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другими странами. Внешнеэкономическая деятельность здесь определена как одна из сфер экономической деятельности государства и фирм [9].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Главным преимуществом данного подхода является </w:t>
      </w:r>
      <w:r>
        <w:rPr>
          <w:rFonts w:eastAsia="Times New Roman"/>
          <w:sz w:val="28"/>
          <w:szCs w:val="28"/>
        </w:rPr>
        <w:t>выделение государства, как субъекта внешнеэкономической деятельности. Кроме того, в нем отражены такие разновидности внешнеэкономической деятельности как внешняя торговля, международные-кредитные связи, международные инвестиции, международная кооперация. Н</w:t>
      </w:r>
      <w:r>
        <w:rPr>
          <w:rFonts w:eastAsia="Times New Roman"/>
          <w:sz w:val="28"/>
          <w:szCs w:val="28"/>
        </w:rPr>
        <w:t>едостатком такого подхода является исключение торговли услугами как вида внешнеэкономической деятельности.</w:t>
      </w:r>
    </w:p>
    <w:p w:rsidR="00D42A13" w:rsidRDefault="00D42A13">
      <w:pPr>
        <w:spacing w:line="7" w:lineRule="exact"/>
        <w:rPr>
          <w:sz w:val="20"/>
          <w:szCs w:val="20"/>
        </w:rPr>
      </w:pPr>
    </w:p>
    <w:p w:rsidR="00D42A13" w:rsidRDefault="00A9422A">
      <w:pPr>
        <w:tabs>
          <w:tab w:val="left" w:pos="2220"/>
          <w:tab w:val="left" w:pos="4460"/>
          <w:tab w:val="left" w:pos="5420"/>
          <w:tab w:val="left" w:pos="6360"/>
          <w:tab w:val="left" w:pos="7800"/>
          <w:tab w:val="left" w:pos="91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Доктор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экономических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наук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Н.И.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Диденко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считает,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что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внешнеэкономическая деятельность осуществляется на уровне производственных структур (фирм, орга</w:t>
      </w:r>
      <w:r>
        <w:rPr>
          <w:rFonts w:eastAsia="Times New Roman"/>
          <w:sz w:val="28"/>
          <w:szCs w:val="28"/>
        </w:rPr>
        <w:t>низаций, предприятий и т.д.) с полной самостоятельностью в выборе иностранного партнёра, номенклатуры товара для экспортно-импортной сделки, в определении цены и стоимости контракта, объёма и сроков поставки и является частью их производственно-коммерческо</w:t>
      </w:r>
      <w:r>
        <w:rPr>
          <w:rFonts w:eastAsia="Times New Roman"/>
          <w:sz w:val="28"/>
          <w:szCs w:val="28"/>
        </w:rPr>
        <w:t>й деятельности [20]. Следовательно, внешнеэкономическая деятельность предприятий – это одна из сфер их хозяйственной деятельности, связанная с внешними экономическими связями, внешним оборотом товаров и услуг, а также финансово-кредитными отношениями. Недо</w:t>
      </w:r>
      <w:r>
        <w:rPr>
          <w:rFonts w:eastAsia="Times New Roman"/>
          <w:sz w:val="28"/>
          <w:szCs w:val="28"/>
        </w:rPr>
        <w:t>статком данного понятия является рассмотрение в качестве субъектов ВЭД фирм и предприятий, не делая акцент на государстве.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Нормативно понятие внешнеэкономической деятельности закреплено в Федеральном законе № 183 «Об экспортном контроле». Он определяет вн</w:t>
      </w:r>
      <w:r>
        <w:rPr>
          <w:rFonts w:eastAsia="Times New Roman"/>
          <w:sz w:val="28"/>
          <w:szCs w:val="28"/>
        </w:rPr>
        <w:t>ешнеэкономическую деятельность как внешнеторговую, инвестиционную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5"/>
        </w:numPr>
        <w:tabs>
          <w:tab w:val="left" w:pos="557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иную деятельность, включая производственную кооперацию, в области международного обмена товарами, информацией, работами, услугами, результатами интеллектуальной деятельности (правами на </w:t>
      </w:r>
      <w:r>
        <w:rPr>
          <w:rFonts w:eastAsia="Times New Roman"/>
          <w:sz w:val="28"/>
          <w:szCs w:val="28"/>
        </w:rPr>
        <w:t>них)». Но данный нормативный источник не дает определение понятия, а перечисляет только формы внешнеэкономической деятельности. Немало важным остается тот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2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факт, что перечислены не все формы внешнеэкономической деятельности, но ука</w:t>
      </w:r>
      <w:r>
        <w:rPr>
          <w:rFonts w:eastAsia="Times New Roman"/>
          <w:sz w:val="28"/>
          <w:szCs w:val="28"/>
        </w:rPr>
        <w:t>заны сферы, в которой она осуществляется.</w:t>
      </w:r>
    </w:p>
    <w:p w:rsidR="00D42A13" w:rsidRDefault="00D42A13">
      <w:pPr>
        <w:spacing w:line="12" w:lineRule="exact"/>
        <w:rPr>
          <w:sz w:val="20"/>
          <w:szCs w:val="20"/>
        </w:rPr>
      </w:pPr>
    </w:p>
    <w:p w:rsidR="00D42A13" w:rsidRDefault="00A9422A">
      <w:pPr>
        <w:numPr>
          <w:ilvl w:val="1"/>
          <w:numId w:val="6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другом нормативном источнике, Федеральном законе от 08.12.2003</w:t>
      </w:r>
    </w:p>
    <w:p w:rsidR="00D42A13" w:rsidRDefault="00D42A13">
      <w:pPr>
        <w:spacing w:line="174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6"/>
        </w:numPr>
        <w:tabs>
          <w:tab w:val="left" w:pos="677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164-ФЗ «Об основах государственного регулирования внешнеторговой деятельности» дается определение внешнеторговой деятельности -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по осущ</w:t>
      </w:r>
      <w:r>
        <w:rPr>
          <w:rFonts w:eastAsia="Times New Roman"/>
          <w:sz w:val="28"/>
          <w:szCs w:val="28"/>
        </w:rPr>
        <w:t>ествлению сделок в области внешней торговли товарами, услугами, информацией и интеллектуальной собственностью.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numPr>
          <w:ilvl w:val="1"/>
          <w:numId w:val="7"/>
        </w:numPr>
        <w:tabs>
          <w:tab w:val="left" w:pos="1347"/>
        </w:tabs>
        <w:spacing w:line="349" w:lineRule="auto"/>
        <w:ind w:left="260" w:firstLine="7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законом внешнеэкономическая деятельность имеет следующие признаки:</w:t>
      </w:r>
    </w:p>
    <w:p w:rsidR="00D42A13" w:rsidRDefault="00D42A13">
      <w:pPr>
        <w:spacing w:line="17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7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осуществляется физическими или юридическими лицами;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7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предполагает получение прибыли ее участниками;</w:t>
      </w:r>
    </w:p>
    <w:p w:rsidR="00D42A13" w:rsidRDefault="00D42A13">
      <w:pPr>
        <w:spacing w:line="174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7"/>
        </w:numPr>
        <w:tabs>
          <w:tab w:val="left" w:pos="1462"/>
        </w:tabs>
        <w:spacing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осуществляется в сфере международного обмена объектами гражданских прав.</w:t>
      </w:r>
    </w:p>
    <w:p w:rsidR="00D42A13" w:rsidRDefault="00D42A13">
      <w:pPr>
        <w:spacing w:line="3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нет четкого и понятного определения внешнеэкономической деятельности, а также форм ее осуществления на законодательном </w:t>
      </w:r>
      <w:r>
        <w:rPr>
          <w:rFonts w:eastAsia="Times New Roman"/>
          <w:sz w:val="28"/>
          <w:szCs w:val="28"/>
        </w:rPr>
        <w:t>уровне.</w:t>
      </w:r>
    </w:p>
    <w:p w:rsidR="00D42A13" w:rsidRDefault="00D42A13">
      <w:pPr>
        <w:spacing w:line="22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7" w:lineRule="auto"/>
        <w:ind w:left="260" w:right="20" w:firstLine="7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Проведенный анализ свидетельствует о том, что на данный момент нет единого понятия внешнеэкономической деятельности. У ученых существуют разногласия в участниках, основных формах и видах внешнеэкономической деятельности. Прежде всего, это обусловл</w:t>
      </w:r>
      <w:r>
        <w:rPr>
          <w:rFonts w:eastAsia="Times New Roman"/>
          <w:sz w:val="28"/>
          <w:szCs w:val="28"/>
        </w:rPr>
        <w:t>ено отсутствием понятийного аппарата, закрепленного на законодательном уровне.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1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своей внешнеэкономической деятельности, компании преследуют одну из двух стратегических целей: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8"/>
        </w:numPr>
        <w:tabs>
          <w:tab w:val="left" w:pos="1507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сырьевых, инвестиционных, технологических, интеллектуальных </w:t>
      </w:r>
      <w:r>
        <w:rPr>
          <w:rFonts w:eastAsia="Times New Roman"/>
          <w:sz w:val="28"/>
          <w:szCs w:val="28"/>
        </w:rPr>
        <w:t>ресурсов внешнего рынка для расширения деятельности на внутреннем рынке;</w:t>
      </w:r>
    </w:p>
    <w:p w:rsidR="00D42A13" w:rsidRDefault="00D42A13">
      <w:pPr>
        <w:spacing w:line="24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1"/>
          <w:numId w:val="8"/>
        </w:numPr>
        <w:tabs>
          <w:tab w:val="left" w:pos="1414"/>
        </w:tabs>
        <w:spacing w:line="349" w:lineRule="auto"/>
        <w:ind w:left="260" w:right="20" w:firstLine="7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экспансия на внешнем рынке для максимизации прибыли путем увеличения продаж [17].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Соответственно цели, осуществление внешнеэкономической деятельности предприятий должно решать опред</w:t>
      </w:r>
      <w:r>
        <w:rPr>
          <w:rFonts w:eastAsia="Times New Roman"/>
          <w:sz w:val="28"/>
          <w:szCs w:val="28"/>
        </w:rPr>
        <w:t>елённые задачи. Рассмотрим</w:t>
      </w:r>
    </w:p>
    <w:p w:rsidR="00D42A13" w:rsidRDefault="00A9422A">
      <w:pPr>
        <w:spacing w:line="229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задачи ВЭД, устанавливаемые в соответствии с целью 1 (Рис. 1), и задачи ВЭД, устанавливаемые в соответствии с целью 2 (Рис. 2).</w:t>
      </w:r>
    </w:p>
    <w:p w:rsidR="00D42A13" w:rsidRDefault="00A942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621665</wp:posOffset>
            </wp:positionH>
            <wp:positionV relativeFrom="paragraph">
              <wp:posOffset>209550</wp:posOffset>
            </wp:positionV>
            <wp:extent cx="4775835" cy="2836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283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A13" w:rsidRDefault="00D42A13">
      <w:pPr>
        <w:spacing w:line="395" w:lineRule="exact"/>
        <w:rPr>
          <w:sz w:val="20"/>
          <w:szCs w:val="20"/>
        </w:rPr>
      </w:pPr>
    </w:p>
    <w:p w:rsidR="00D42A13" w:rsidRDefault="00A9422A">
      <w:pPr>
        <w:ind w:left="2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экспансия на внешнем рынке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7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20"/>
        <w:gridCol w:w="200"/>
        <w:gridCol w:w="160"/>
        <w:gridCol w:w="1540"/>
        <w:gridCol w:w="380"/>
        <w:gridCol w:w="1380"/>
        <w:gridCol w:w="300"/>
        <w:gridCol w:w="520"/>
        <w:gridCol w:w="2100"/>
        <w:gridCol w:w="30"/>
      </w:tblGrid>
      <w:tr w:rsidR="00D42A13">
        <w:trPr>
          <w:trHeight w:val="240"/>
        </w:trPr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открытие за</w:t>
            </w: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87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19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за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привлечение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5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рубежом сети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81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экспортных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рубежом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капитала с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5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дочерних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9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сбытовой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9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мирового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6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компаний 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сети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финансового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5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филиалов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6"/>
        </w:trPr>
        <w:tc>
          <w:tcPr>
            <w:tcW w:w="172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42A13">
        <w:trPr>
          <w:trHeight w:val="132"/>
        </w:trPr>
        <w:tc>
          <w:tcPr>
            <w:tcW w:w="172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59"/>
        </w:trPr>
        <w:tc>
          <w:tcPr>
            <w:tcW w:w="172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рынка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08"/>
        </w:trPr>
        <w:tc>
          <w:tcPr>
            <w:tcW w:w="172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12"/>
        </w:trPr>
        <w:tc>
          <w:tcPr>
            <w:tcW w:w="172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08"/>
        </w:trPr>
        <w:tc>
          <w:tcPr>
            <w:tcW w:w="2240" w:type="dxa"/>
            <w:gridSpan w:val="2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75"/>
        </w:trPr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26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Международные</w:t>
            </w: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17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слияния и</w:t>
            </w: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19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поглощения в целях</w:t>
            </w: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19"/>
        </w:trPr>
        <w:tc>
          <w:tcPr>
            <w:tcW w:w="2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расширения бизнеса</w:t>
            </w: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8"/>
        </w:trPr>
        <w:tc>
          <w:tcPr>
            <w:tcW w:w="2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участие в международных</w:t>
            </w: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50"/>
        </w:trPr>
        <w:tc>
          <w:tcPr>
            <w:tcW w:w="2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роста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67"/>
        </w:trPr>
        <w:tc>
          <w:tcPr>
            <w:tcW w:w="2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3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стратегических альянсах</w:t>
            </w: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52"/>
        </w:trPr>
        <w:tc>
          <w:tcPr>
            <w:tcW w:w="2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капитализации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67"/>
        </w:trPr>
        <w:tc>
          <w:tcPr>
            <w:tcW w:w="2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7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</w:tbl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55" w:lineRule="exact"/>
        <w:rPr>
          <w:sz w:val="20"/>
          <w:szCs w:val="20"/>
        </w:rPr>
      </w:pPr>
    </w:p>
    <w:p w:rsidR="00D42A13" w:rsidRPr="00C84EBA" w:rsidRDefault="00C84EBA">
      <w:pPr>
        <w:spacing w:line="265" w:lineRule="auto"/>
        <w:ind w:left="1700" w:right="440"/>
        <w:jc w:val="center"/>
        <w:rPr>
          <w:sz w:val="20"/>
          <w:szCs w:val="20"/>
        </w:rPr>
      </w:pPr>
      <w:r>
        <w:rPr>
          <w:rFonts w:eastAsia="Times New Roman"/>
          <w:bCs/>
          <w:iCs/>
          <w:sz w:val="28"/>
          <w:szCs w:val="28"/>
        </w:rPr>
        <w:t xml:space="preserve">Рисунок 1 - </w:t>
      </w:r>
      <w:r w:rsidR="00A9422A" w:rsidRPr="00C84EBA">
        <w:rPr>
          <w:rFonts w:eastAsia="Times New Roman"/>
          <w:bCs/>
          <w:iCs/>
          <w:sz w:val="28"/>
          <w:szCs w:val="28"/>
        </w:rPr>
        <w:t xml:space="preserve"> Задачи ВЭД, соответствующие цели использования ресурсов внешнего рынка</w:t>
      </w:r>
    </w:p>
    <w:p w:rsidR="00D42A13" w:rsidRDefault="00A942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972820</wp:posOffset>
            </wp:positionH>
            <wp:positionV relativeFrom="paragraph">
              <wp:posOffset>251460</wp:posOffset>
            </wp:positionV>
            <wp:extent cx="3738880" cy="2078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207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46" w:lineRule="exact"/>
        <w:rPr>
          <w:sz w:val="20"/>
          <w:szCs w:val="20"/>
        </w:rPr>
      </w:pPr>
    </w:p>
    <w:p w:rsidR="00D42A13" w:rsidRDefault="00A9422A">
      <w:pPr>
        <w:ind w:right="10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использование ресурсов внешнего</w:t>
      </w:r>
    </w:p>
    <w:p w:rsidR="00D42A13" w:rsidRDefault="00D42A13">
      <w:pPr>
        <w:spacing w:line="43" w:lineRule="exact"/>
        <w:rPr>
          <w:sz w:val="20"/>
          <w:szCs w:val="20"/>
        </w:rPr>
      </w:pPr>
    </w:p>
    <w:p w:rsidR="00D42A13" w:rsidRDefault="00A9422A">
      <w:pPr>
        <w:ind w:right="10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рынка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400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860"/>
        <w:gridCol w:w="140"/>
        <w:gridCol w:w="160"/>
        <w:gridCol w:w="100"/>
        <w:gridCol w:w="1740"/>
        <w:gridCol w:w="280"/>
        <w:gridCol w:w="1760"/>
        <w:gridCol w:w="80"/>
        <w:gridCol w:w="320"/>
        <w:gridCol w:w="180"/>
        <w:gridCol w:w="1800"/>
        <w:gridCol w:w="540"/>
        <w:gridCol w:w="30"/>
      </w:tblGrid>
      <w:tr w:rsidR="00D42A13">
        <w:trPr>
          <w:trHeight w:val="21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импорт сырьевых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импорт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покупка</w:t>
            </w:r>
          </w:p>
        </w:tc>
        <w:tc>
          <w:tcPr>
            <w:tcW w:w="80" w:type="dxa"/>
            <w:vMerge w:val="restart"/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29"/>
        </w:trPr>
        <w:tc>
          <w:tcPr>
            <w:tcW w:w="20" w:type="dxa"/>
            <w:shd w:val="clear" w:color="auto" w:fill="000000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Merge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97"/>
        </w:trPr>
        <w:tc>
          <w:tcPr>
            <w:tcW w:w="20" w:type="dxa"/>
            <w:shd w:val="clear" w:color="auto" w:fill="000000"/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лицензий</w:t>
            </w:r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22"/>
        </w:trPr>
        <w:tc>
          <w:tcPr>
            <w:tcW w:w="20" w:type="dxa"/>
            <w:shd w:val="clear" w:color="auto" w:fill="000000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иностранных</w:t>
            </w: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0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ноу-хау</w:t>
            </w: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Merge w:val="restart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42A13">
        <w:trPr>
          <w:trHeight w:val="35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Merge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42A13">
        <w:trPr>
          <w:trHeight w:val="108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</w:t>
            </w: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97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Merge w:val="restart"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94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51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99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19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капитала путем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22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4"/>
            <w:vMerge w:val="restart"/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на мировом финансовом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77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3860" w:type="dxa"/>
            <w:gridSpan w:val="4"/>
            <w:vMerge/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лизинг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49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странах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рынке долевых (акций) и долговых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68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4"/>
            <w:vMerge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51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заказов на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3860" w:type="dxa"/>
            <w:gridSpan w:val="4"/>
            <w:vMerge w:val="restart"/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(облигаций) ценных бумаг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68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4"/>
            <w:vMerge/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09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НИОКР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133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37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проектные</w:t>
            </w: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20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300" w:type="dxa"/>
            <w:gridSpan w:val="2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87"/>
        </w:trPr>
        <w:tc>
          <w:tcPr>
            <w:tcW w:w="2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D42A13" w:rsidRDefault="00D42A1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</w:tbl>
    <w:p w:rsidR="00D42A13" w:rsidRDefault="00D42A13">
      <w:pPr>
        <w:spacing w:line="240" w:lineRule="exact"/>
        <w:rPr>
          <w:sz w:val="20"/>
          <w:szCs w:val="20"/>
        </w:rPr>
      </w:pPr>
    </w:p>
    <w:p w:rsidR="00D42A13" w:rsidRPr="00C84EBA" w:rsidRDefault="00C84EBA" w:rsidP="00C84EBA">
      <w:pPr>
        <w:ind w:left="340"/>
        <w:jc w:val="center"/>
        <w:rPr>
          <w:sz w:val="20"/>
          <w:szCs w:val="20"/>
        </w:rPr>
      </w:pPr>
      <w:r>
        <w:rPr>
          <w:rFonts w:eastAsia="Times New Roman"/>
          <w:bCs/>
          <w:iCs/>
          <w:sz w:val="28"/>
          <w:szCs w:val="28"/>
        </w:rPr>
        <w:t>Рисунок 2 -</w:t>
      </w:r>
      <w:r w:rsidR="00A9422A" w:rsidRPr="00C84EBA">
        <w:rPr>
          <w:rFonts w:eastAsia="Times New Roman"/>
          <w:bCs/>
          <w:iCs/>
          <w:sz w:val="28"/>
          <w:szCs w:val="28"/>
        </w:rPr>
        <w:t xml:space="preserve"> Задачи ВЭД, соответствующие цели экспансии на внешнем рынке</w:t>
      </w:r>
    </w:p>
    <w:p w:rsidR="00D42A13" w:rsidRPr="00C84EBA" w:rsidRDefault="00D42A13">
      <w:pPr>
        <w:spacing w:line="237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6" w:lineRule="auto"/>
        <w:ind w:left="28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Указанные задачи и цели ВЭД предприятий являются конкретизированными и отражают направленность конкретных компаний. В общем виде (применимо ко всем компаниям,</w:t>
      </w:r>
      <w:r>
        <w:rPr>
          <w:rFonts w:eastAsia="Times New Roman"/>
          <w:sz w:val="28"/>
          <w:szCs w:val="28"/>
        </w:rPr>
        <w:t xml:space="preserve"> осуществляющим ВЭД), с точки зрения страны, система целей и задач ВЭД представлена на рисунке 3.</w:t>
      </w:r>
    </w:p>
    <w:p w:rsidR="00D42A13" w:rsidRDefault="00A942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182245</wp:posOffset>
                </wp:positionV>
                <wp:extent cx="0" cy="82232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2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1.9pt,14.35pt" to="381.9pt,79.1pt" o:allowincell="f" strokecolor="#000000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183515</wp:posOffset>
                </wp:positionV>
                <wp:extent cx="39655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75pt,14.45pt" to="382pt,14.45pt" o:allowincell="f" strokecolor="#000000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182245</wp:posOffset>
                </wp:positionV>
                <wp:extent cx="0" cy="8223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2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85pt,14.35pt" to="69.85pt,79.1pt" o:allowincell="f" strokecolor="#000000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1002665</wp:posOffset>
                </wp:positionV>
                <wp:extent cx="3965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75pt,78.95pt" to="382pt,78.95pt" o:allowincell="f" strokecolor="#000000" strokeweight="0.25pt"/>
            </w:pict>
          </mc:Fallback>
        </mc:AlternateContent>
      </w:r>
    </w:p>
    <w:p w:rsidR="00D42A13" w:rsidRDefault="00D42A13">
      <w:pPr>
        <w:spacing w:line="336" w:lineRule="exact"/>
        <w:rPr>
          <w:sz w:val="20"/>
          <w:szCs w:val="20"/>
        </w:rPr>
      </w:pPr>
    </w:p>
    <w:p w:rsidR="00D42A13" w:rsidRDefault="00A9422A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ВЭД:</w:t>
      </w:r>
    </w:p>
    <w:p w:rsidR="00D42A13" w:rsidRDefault="00A9422A">
      <w:pPr>
        <w:numPr>
          <w:ilvl w:val="0"/>
          <w:numId w:val="9"/>
        </w:numPr>
        <w:tabs>
          <w:tab w:val="left" w:pos="1780"/>
        </w:tabs>
        <w:ind w:left="178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Изменение объема экспорта и импорта</w:t>
      </w:r>
    </w:p>
    <w:p w:rsidR="00D42A13" w:rsidRDefault="00A9422A">
      <w:pPr>
        <w:numPr>
          <w:ilvl w:val="0"/>
          <w:numId w:val="9"/>
        </w:numPr>
        <w:tabs>
          <w:tab w:val="left" w:pos="1780"/>
        </w:tabs>
        <w:ind w:left="178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страны необходимыми ресурсами</w:t>
      </w:r>
    </w:p>
    <w:p w:rsidR="00D42A13" w:rsidRDefault="00A9422A">
      <w:pPr>
        <w:numPr>
          <w:ilvl w:val="0"/>
          <w:numId w:val="9"/>
        </w:numPr>
        <w:tabs>
          <w:tab w:val="left" w:pos="1780"/>
        </w:tabs>
        <w:ind w:left="178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Изменение экспортных и импортных цен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81" w:lineRule="exact"/>
        <w:rPr>
          <w:sz w:val="20"/>
          <w:szCs w:val="20"/>
        </w:rPr>
      </w:pPr>
    </w:p>
    <w:p w:rsidR="00D42A13" w:rsidRDefault="00A9422A">
      <w:pPr>
        <w:ind w:left="3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ВЭД:</w:t>
      </w:r>
    </w:p>
    <w:p w:rsidR="00D42A13" w:rsidRDefault="00A942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673100</wp:posOffset>
            </wp:positionH>
            <wp:positionV relativeFrom="paragraph">
              <wp:posOffset>-5715</wp:posOffset>
            </wp:positionV>
            <wp:extent cx="4364990" cy="441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00"/>
        <w:gridCol w:w="2520"/>
        <w:gridCol w:w="140"/>
        <w:gridCol w:w="2160"/>
        <w:gridCol w:w="140"/>
        <w:gridCol w:w="2760"/>
        <w:gridCol w:w="30"/>
      </w:tblGrid>
      <w:tr w:rsidR="00D42A13">
        <w:trPr>
          <w:trHeight w:val="80"/>
        </w:trPr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изучение организации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0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изучение приемов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методов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17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теоретических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технологии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319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 МРТ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ценообразования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внешнеэкономических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85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торговой политики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A942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операций</w:t>
            </w: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48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42"/>
        </w:trPr>
        <w:tc>
          <w:tcPr>
            <w:tcW w:w="1820" w:type="dxa"/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  <w:tr w:rsidR="00D42A13">
        <w:trPr>
          <w:trHeight w:val="20"/>
        </w:trPr>
        <w:tc>
          <w:tcPr>
            <w:tcW w:w="182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42A13">
        <w:trPr>
          <w:trHeight w:val="69"/>
        </w:trPr>
        <w:tc>
          <w:tcPr>
            <w:tcW w:w="182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2A13" w:rsidRDefault="00D42A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42A13" w:rsidRDefault="00D42A13">
            <w:pPr>
              <w:rPr>
                <w:sz w:val="1"/>
                <w:szCs w:val="1"/>
              </w:rPr>
            </w:pPr>
          </w:p>
        </w:tc>
      </w:tr>
    </w:tbl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05" w:lineRule="exact"/>
        <w:rPr>
          <w:sz w:val="20"/>
          <w:szCs w:val="20"/>
        </w:rPr>
      </w:pPr>
    </w:p>
    <w:p w:rsidR="00D42A13" w:rsidRPr="00C84EBA" w:rsidRDefault="00A9422A" w:rsidP="00C84EBA">
      <w:pPr>
        <w:ind w:left="1000"/>
        <w:jc w:val="center"/>
        <w:rPr>
          <w:sz w:val="20"/>
          <w:szCs w:val="20"/>
        </w:rPr>
      </w:pPr>
      <w:r w:rsidRPr="00C84EBA">
        <w:rPr>
          <w:rFonts w:eastAsia="Times New Roman"/>
          <w:bCs/>
          <w:iCs/>
          <w:sz w:val="28"/>
          <w:szCs w:val="28"/>
        </w:rPr>
        <w:t>Рис</w:t>
      </w:r>
      <w:r w:rsidR="00C84EBA" w:rsidRPr="00C84EBA">
        <w:rPr>
          <w:rFonts w:eastAsia="Times New Roman"/>
          <w:bCs/>
          <w:iCs/>
          <w:sz w:val="28"/>
          <w:szCs w:val="28"/>
        </w:rPr>
        <w:t xml:space="preserve">унок 3  - </w:t>
      </w:r>
      <w:r w:rsidRPr="00C84EBA">
        <w:rPr>
          <w:rFonts w:eastAsia="Times New Roman"/>
          <w:bCs/>
          <w:iCs/>
          <w:sz w:val="28"/>
          <w:szCs w:val="28"/>
        </w:rPr>
        <w:t xml:space="preserve"> Цели и задачи ВЭД в масштабе государства</w:t>
      </w:r>
    </w:p>
    <w:p w:rsidR="00D42A13" w:rsidRPr="00C84EBA" w:rsidRDefault="00D42A13" w:rsidP="00C84EBA">
      <w:pPr>
        <w:spacing w:line="167" w:lineRule="exact"/>
        <w:jc w:val="center"/>
        <w:rPr>
          <w:sz w:val="20"/>
          <w:szCs w:val="20"/>
        </w:rPr>
      </w:pPr>
    </w:p>
    <w:p w:rsidR="00D42A13" w:rsidRDefault="00A9422A">
      <w:pPr>
        <w:spacing w:line="355" w:lineRule="auto"/>
        <w:ind w:left="28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Участниками внешнеэкономической деятельности могут являться как физические лица, так и юридические, имеющие статус индивидуального предпринимателя.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8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того,</w:t>
      </w:r>
      <w:r>
        <w:rPr>
          <w:rFonts w:eastAsia="Times New Roman"/>
          <w:sz w:val="28"/>
          <w:szCs w:val="28"/>
        </w:rPr>
        <w:t xml:space="preserve"> чтобы реализовывать внешнеэкономическую деятельность не обязательно проходить регистрацию, но индивидуальный предприниматель может получить таможенную учетную карту при осуществлении экспорта и импорта, что в дальнейшем упростит совершение внешнеэкономиче</w:t>
      </w:r>
      <w:r>
        <w:rPr>
          <w:rFonts w:eastAsia="Times New Roman"/>
          <w:sz w:val="28"/>
          <w:szCs w:val="28"/>
        </w:rPr>
        <w:t>ских операций через границу государства. Участники внешнеэкономической деятельности и их операции регулируются таможенным кодексом и федеральными законами о внешнеэкономической деятельности, где прописаны положения о ввозе и вывозе товаров, и совершении де</w:t>
      </w:r>
      <w:r>
        <w:rPr>
          <w:rFonts w:eastAsia="Times New Roman"/>
          <w:sz w:val="28"/>
          <w:szCs w:val="28"/>
        </w:rPr>
        <w:t>нежных операций. Осуществление деятельности и ее закрепление в правовой форме зависит от ее вида, так как за каждым видом субъектом внешнеэкономической деятельности закреплено свое положение [22, с. 165].</w:t>
      </w:r>
    </w:p>
    <w:p w:rsidR="00D42A13" w:rsidRDefault="00D42A13">
      <w:pPr>
        <w:spacing w:line="43" w:lineRule="exact"/>
        <w:rPr>
          <w:sz w:val="20"/>
          <w:szCs w:val="20"/>
        </w:rPr>
      </w:pPr>
    </w:p>
    <w:p w:rsidR="00D42A13" w:rsidRDefault="00A9422A">
      <w:pPr>
        <w:ind w:right="-1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D42A13" w:rsidRDefault="00D42A13">
      <w:pPr>
        <w:sectPr w:rsidR="00D42A13">
          <w:pgSz w:w="11900" w:h="16838"/>
          <w:pgMar w:top="1138" w:right="766" w:bottom="416" w:left="1420" w:header="0" w:footer="0" w:gutter="0"/>
          <w:cols w:space="720" w:equalWidth="0">
            <w:col w:w="9720"/>
          </w:cols>
        </w:sect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Как правило к участникам </w:t>
      </w:r>
      <w:r>
        <w:rPr>
          <w:rFonts w:eastAsia="Times New Roman"/>
          <w:sz w:val="28"/>
          <w:szCs w:val="28"/>
        </w:rPr>
        <w:t>внешнеэкономических операций относят группы субъектов с определенными зонами ответственности и направленностями реализации деятельности. Таких групп существует четыре, и они связанны между собой и могут взаимодействовать внутри внешнеэкономической деятельн</w:t>
      </w:r>
      <w:r>
        <w:rPr>
          <w:rFonts w:eastAsia="Times New Roman"/>
          <w:sz w:val="28"/>
          <w:szCs w:val="28"/>
        </w:rPr>
        <w:t xml:space="preserve">ости. К первой группе относят участников, чье производство централизованно и несет обслуживающий характер, такие как крупные фабрики и заводы. Они часто относятся к обществам с ограниченной ответственностью, с дополнительной ответственностью и акционерные </w:t>
      </w:r>
      <w:r>
        <w:rPr>
          <w:rFonts w:eastAsia="Times New Roman"/>
          <w:sz w:val="28"/>
          <w:szCs w:val="28"/>
        </w:rPr>
        <w:t>общества, которые тоже принято относить к участникам внешнеэкономической деятельности.</w:t>
      </w:r>
    </w:p>
    <w:p w:rsidR="00D42A13" w:rsidRDefault="00D42A13">
      <w:pPr>
        <w:spacing w:line="16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участникам также относят консорциумы и совместные предприятия, возникающие при совершении партнёрской деятельности и транспортные компании, которые связанны с грузопе</w:t>
      </w:r>
      <w:r>
        <w:rPr>
          <w:rFonts w:eastAsia="Times New Roman"/>
          <w:sz w:val="28"/>
          <w:szCs w:val="28"/>
        </w:rPr>
        <w:t>ревозками продукции [19]. Транспортные компании являются наиболее большой группой участников, так как являются самой мало затратной инвестицией по сравнению с остальными видами.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Следующий вид имеет посреднический характер,</w:t>
      </w:r>
      <w:r>
        <w:rPr>
          <w:rFonts w:eastAsia="Times New Roman"/>
          <w:sz w:val="28"/>
          <w:szCs w:val="28"/>
        </w:rPr>
        <w:t xml:space="preserve"> так как его участниками только обеспечивают проведение внешнеэкономических операций, к ним относят внешнеэкономические организации министерства торговли Российской Федерации, отраслевые внешнеэкономические организации, смешанные общества, торговые дома. П</w:t>
      </w:r>
      <w:r>
        <w:rPr>
          <w:rFonts w:eastAsia="Times New Roman"/>
          <w:sz w:val="28"/>
          <w:szCs w:val="28"/>
        </w:rPr>
        <w:t>ервые перечисленные участники оказывают совершение внешнеэкономических операций на государственном уровне, в то время как вторые являются посредниками внутри страны и помогают развивать предпринимательство [26, с. 48].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Смешанные общества создаются самими </w:t>
      </w:r>
      <w:r>
        <w:rPr>
          <w:rFonts w:eastAsia="Times New Roman"/>
          <w:sz w:val="28"/>
          <w:szCs w:val="28"/>
        </w:rPr>
        <w:t>производителями за границей при участии местных производств и нацелены на перепродажную внешнеэкономическую деятельность, на предоставление услуг и увеличение экспорта. К участникам-посредникам внешнеэкономической деятельности также относят специализирован</w:t>
      </w:r>
      <w:r>
        <w:rPr>
          <w:rFonts w:eastAsia="Times New Roman"/>
          <w:sz w:val="28"/>
          <w:szCs w:val="28"/>
        </w:rPr>
        <w:t>ных посредников. Это комиссионеры,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2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производители и заказчики. Они занимаются заключением договоров экспортно-импортных операций [12, с. 2].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Следующая группа участников направлена на организационную и консультирующую деятельность</w:t>
      </w:r>
      <w:r>
        <w:rPr>
          <w:rFonts w:eastAsia="Times New Roman"/>
          <w:sz w:val="28"/>
          <w:szCs w:val="28"/>
        </w:rPr>
        <w:t>. Эти участники помогают с выходом на внешний рынок, находят посредников и партнеров, и консультируют при финансовых операциях. В них входят ассоциации внешнеэкономического сотрудничества, специализированные внешнеэкономические организации и фирмы министер</w:t>
      </w:r>
      <w:r>
        <w:rPr>
          <w:rFonts w:eastAsia="Times New Roman"/>
          <w:sz w:val="28"/>
          <w:szCs w:val="28"/>
        </w:rPr>
        <w:t>ства торговли Российской Федерации, международные неправительственные организации, уполномоченные банки и торгово-промышленная палата. Всех их друг от друга отличает зона ответственности и вид услуги, которые они могут оказывать производителям и заказчикам</w:t>
      </w:r>
      <w:r>
        <w:rPr>
          <w:rFonts w:eastAsia="Times New Roman"/>
          <w:sz w:val="28"/>
          <w:szCs w:val="28"/>
        </w:rPr>
        <w:t>.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указанные участники внешнеэкономической деятельности оказывают влияние на ее развитие и расширение. Они не только реализуют взаимодействие между собой, но и поддерживают экономику и экономических субъектов, поэтому являются неотъемлемой частью внешн</w:t>
      </w:r>
      <w:r>
        <w:rPr>
          <w:rFonts w:eastAsia="Times New Roman"/>
          <w:sz w:val="28"/>
          <w:szCs w:val="28"/>
        </w:rPr>
        <w:t>еэкономических операций.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Стать участником внешнеэкономической деятельности с юридической точки зрения не так сложно, но в будущем участник может столкнуться с высокой конкуренцией и высокими входными барьерами,</w:t>
      </w:r>
      <w:r>
        <w:rPr>
          <w:rFonts w:eastAsia="Times New Roman"/>
          <w:sz w:val="28"/>
          <w:szCs w:val="28"/>
        </w:rPr>
        <w:t xml:space="preserve"> поэтому стимулирование внешнеэкономической деятельности и ее проработка позволяет наполнить рынок новыми участниками, а соответственно расширить общемировой рынок товаров и услуг.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49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Таможенные органы: понятия, сферы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28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выявления особенностей сотр</w:t>
      </w:r>
      <w:r>
        <w:rPr>
          <w:rFonts w:eastAsia="Times New Roman"/>
          <w:sz w:val="28"/>
          <w:szCs w:val="28"/>
        </w:rPr>
        <w:t>удничества таможенных органов и участников ВЭД необходимо рассмотреть управленческие функции в таможенной системе и процесс их реализации на местах. Чтобы проанализировать особенности реализации управленческих функций в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30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таможенны</w:t>
      </w:r>
      <w:r>
        <w:rPr>
          <w:rFonts w:eastAsia="Times New Roman"/>
          <w:sz w:val="28"/>
          <w:szCs w:val="28"/>
        </w:rPr>
        <w:t>х органах необходимо рассмотреть структуру и систему таможенных органов РФ.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Федеральная таможенная служба - Федеральная таможенная служба требует осуществления координационных и регулирующих функций, совершенствования государственной политики в таможенном</w:t>
      </w:r>
      <w:r>
        <w:rPr>
          <w:rFonts w:eastAsia="Times New Roman"/>
          <w:sz w:val="28"/>
          <w:szCs w:val="28"/>
        </w:rPr>
        <w:t xml:space="preserve"> секторе и таможенного законодательства Российской Федерации для интеграции во все таможенные таможни в России. ФТС Российской Федерации, это федеральный орган исполнительной власти, руководство которым осуществляется Российским Правительством. Федеральная</w:t>
      </w:r>
      <w:r>
        <w:rPr>
          <w:rFonts w:eastAsia="Times New Roman"/>
          <w:sz w:val="28"/>
          <w:szCs w:val="28"/>
        </w:rPr>
        <w:t xml:space="preserve"> таможенная служба по согласованию с правительством РФ определяет полномочия и функции для региональных таможенных управлений, таможен и постов.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 создавать отдельные или специальные таможенные структуры с определенными полномочиями,</w:t>
      </w:r>
      <w:r>
        <w:rPr>
          <w:rFonts w:eastAsia="Times New Roman"/>
          <w:sz w:val="28"/>
          <w:szCs w:val="28"/>
        </w:rPr>
        <w:t xml:space="preserve"> отдельными функциями или операциями принадлежит Центральному аппарату ФТС.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Свою деятельность Российские Таможенные органы осуществляют на основе таких принципов:</w:t>
      </w:r>
    </w:p>
    <w:p w:rsidR="00D42A13" w:rsidRDefault="00D42A13">
      <w:pPr>
        <w:spacing w:line="15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0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Единство центрального управления систем и органов.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0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Законность.</w:t>
      </w:r>
    </w:p>
    <w:p w:rsidR="00D42A13" w:rsidRDefault="00D42A13">
      <w:pPr>
        <w:spacing w:line="162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0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Равенство всех перед закон</w:t>
      </w:r>
      <w:r>
        <w:rPr>
          <w:rFonts w:eastAsia="Times New Roman"/>
          <w:sz w:val="28"/>
          <w:szCs w:val="28"/>
        </w:rPr>
        <w:t>ом.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0"/>
        </w:numPr>
        <w:tabs>
          <w:tab w:val="left" w:pos="1320"/>
        </w:tabs>
        <w:ind w:left="1320"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прав и свобод и уважение к лицам, участвующим в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ВЭД.</w:t>
      </w:r>
    </w:p>
    <w:p w:rsidR="00D42A13" w:rsidRDefault="00D42A13">
      <w:pPr>
        <w:spacing w:line="161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1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Компетентность и профессионализм.</w:t>
      </w:r>
    </w:p>
    <w:p w:rsidR="00D42A13" w:rsidRDefault="00D42A13">
      <w:pPr>
        <w:spacing w:line="162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1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Открытость действий должностных лиц.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1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Ясность требований при прохождении таможенного контроля.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8.Использование опыта и прогрессивных методов </w:t>
      </w:r>
      <w:r>
        <w:rPr>
          <w:rFonts w:eastAsia="Times New Roman"/>
          <w:sz w:val="28"/>
          <w:szCs w:val="28"/>
        </w:rPr>
        <w:t>иностранных государств в администрировании [25].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Функции таможенных организаций определяют нормативно-правовую среду, которая определяет все полномочия таможни. Создание благоприятных условий для продвижения и внедрения таможенных правоохранительных и кон</w:t>
      </w:r>
      <w:r>
        <w:rPr>
          <w:rFonts w:eastAsia="Times New Roman"/>
          <w:sz w:val="28"/>
          <w:szCs w:val="28"/>
        </w:rPr>
        <w:t>трольных методов и ускорения миграции товаров;</w:t>
      </w: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поддержка развития внешнеэкономических связей Российской Федерации, общественных организаций, хозяйствующих субъектов и организаций; точно собирать сборы, таможенные пошлины и расчеты,</w:t>
      </w:r>
      <w:r>
        <w:rPr>
          <w:rFonts w:eastAsia="Times New Roman"/>
          <w:sz w:val="28"/>
          <w:szCs w:val="28"/>
        </w:rPr>
        <w:t xml:space="preserve"> а также своевременно вносить сборы и платежи; Предоставление информации и консультирование граждан по таможенным вопросам.</w:t>
      </w:r>
    </w:p>
    <w:p w:rsidR="00D42A13" w:rsidRDefault="00D42A13">
      <w:pPr>
        <w:spacing w:line="23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функции реализуются в процессе взаимодействия таможенных органов и участников ВЭД и направлены на оптимизацию внешнеторговой</w:t>
      </w:r>
      <w:r>
        <w:rPr>
          <w:rFonts w:eastAsia="Times New Roman"/>
          <w:sz w:val="28"/>
          <w:szCs w:val="28"/>
        </w:rPr>
        <w:t xml:space="preserve"> деятельности. Организационная структура таможенной организации заключается в объединении нескольких подразделений и структур для консолидации таможенных органов. Взаимодействие с участниками ВЭД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непосредственно осуществляют подразделения по связям с </w:t>
      </w:r>
      <w:r>
        <w:rPr>
          <w:rFonts w:eastAsia="Times New Roman"/>
          <w:sz w:val="28"/>
          <w:szCs w:val="28"/>
        </w:rPr>
        <w:t>общественностью, контролю таможенной стоимости, оперативно-розыскное подразделение, подразделение таможенных платежей, подразделение таможенного контроля после выпуска товаров. Реализация функций таможенной структуры во многом зависит от того насколько эта</w:t>
      </w:r>
      <w:r>
        <w:rPr>
          <w:rFonts w:eastAsia="Times New Roman"/>
          <w:sz w:val="28"/>
          <w:szCs w:val="28"/>
        </w:rPr>
        <w:t xml:space="preserve"> структура устойчива и жестка.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жестких структурах таможенных органов, подразделения функционируют в строго заданных параметрах. Поэтому, таможенные органы с устойчивой и узкоспециализированной структурой должны создаваться тогда, когда из функции опре</w:t>
      </w:r>
      <w:r>
        <w:rPr>
          <w:rFonts w:eastAsia="Times New Roman"/>
          <w:sz w:val="28"/>
          <w:szCs w:val="28"/>
        </w:rPr>
        <w:t>делены заранее. Основы организации и управления таможенными органами определены в ФЗ «О таможенном регулировании РФ» и Таможенном кодексе Евразийского экономического союза.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3 статье ФЗ №311 «О таможенном регулировании РФ» общим руководством тамож</w:t>
      </w:r>
      <w:r>
        <w:rPr>
          <w:rFonts w:eastAsia="Times New Roman"/>
          <w:sz w:val="28"/>
          <w:szCs w:val="28"/>
        </w:rPr>
        <w:t xml:space="preserve">енным делом в России занимается Правительство РФ. Непосредственная реализация задач в таможенной области возложена на уполномоченный орган федеральный исполнительной власти в области таможни - Федеральная таможенная служба. Согласно статье 10 Федерального </w:t>
      </w:r>
      <w:r>
        <w:rPr>
          <w:rFonts w:eastAsia="Times New Roman"/>
          <w:sz w:val="28"/>
          <w:szCs w:val="28"/>
        </w:rPr>
        <w:t>закона №3118 к таможенным органам относятся такие структуры:</w:t>
      </w:r>
    </w:p>
    <w:p w:rsidR="00D42A13" w:rsidRDefault="00A9422A">
      <w:pPr>
        <w:spacing w:line="219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numPr>
          <w:ilvl w:val="1"/>
          <w:numId w:val="12"/>
        </w:numPr>
        <w:tabs>
          <w:tab w:val="left" w:pos="1268"/>
        </w:tabs>
        <w:spacing w:line="351" w:lineRule="auto"/>
        <w:ind w:left="260" w:right="20" w:firstLine="7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уполномоченный в области таможенного дела федеральный орган исполнительной власти;</w:t>
      </w:r>
    </w:p>
    <w:p w:rsidR="00D42A13" w:rsidRDefault="00D42A13">
      <w:pPr>
        <w:spacing w:line="12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управления региональными таможнями;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непосредственно таможни;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таможенные посты.</w:t>
      </w:r>
    </w:p>
    <w:p w:rsidR="00D42A13" w:rsidRDefault="00D42A13">
      <w:pPr>
        <w:spacing w:line="17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Необходимость в совершенствовании в работе таможенных органов России, прежде всего, связана с упрощением порядка проведения таможенных процедур и операций. Совершенствование данного порядка будет способствовать сокращению расходов участников ВЭД через повы</w:t>
      </w:r>
      <w:r>
        <w:rPr>
          <w:rFonts w:eastAsia="Times New Roman"/>
          <w:sz w:val="28"/>
          <w:szCs w:val="28"/>
        </w:rPr>
        <w:t>шение качества таможенных услуг, предоставляемых государством. В зависимости от политики, проводимой Правительством Российской Федерации, перечень обязанностей и обязанностей таможенных органов различен и корректируется.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Последовательные шаги, связанные с</w:t>
      </w:r>
      <w:r>
        <w:rPr>
          <w:rFonts w:eastAsia="Times New Roman"/>
          <w:sz w:val="28"/>
          <w:szCs w:val="28"/>
        </w:rPr>
        <w:t xml:space="preserve"> таможенной реформой, осуществляются единой таможенной организацией Российской Федерации. На местонахождение таможенного органа и структуру его деятельности влияют различные факторы, такие как политические, географические, социальные и экономические фактор</w:t>
      </w:r>
      <w:r>
        <w:rPr>
          <w:rFonts w:eastAsia="Times New Roman"/>
          <w:sz w:val="28"/>
          <w:szCs w:val="28"/>
        </w:rPr>
        <w:t>ы.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Исследуя отношения между таможенными органами и участниками ВЭД, можно выделить следующие уровни, на которых происходит взаимодействие: Есть уровень ЕАЭС, который выполняет функции по развитию и укреплению экономик государств-членов Союза и продвижение</w:t>
      </w:r>
      <w:r>
        <w:rPr>
          <w:rFonts w:eastAsia="Times New Roman"/>
          <w:sz w:val="28"/>
          <w:szCs w:val="28"/>
        </w:rPr>
        <w:t xml:space="preserve"> совместно произведенной продукции. Для этого страны-участники Союза разрабатывают механизмы для выхода на рынки третьих стран. Применение таких форм сопровождения экспортеров как лизинг; развитие информационной и консультативной поддержки экспортеров стра</w:t>
      </w:r>
      <w:r>
        <w:rPr>
          <w:rFonts w:eastAsia="Times New Roman"/>
          <w:sz w:val="28"/>
          <w:szCs w:val="28"/>
        </w:rPr>
        <w:t>н ЕАЭС; создаются совместные дилерские и сервисные центры, центры технической поддержки и союзы национальных компаний по сбыту продукции; государства члены Союза способствуют укреплению и созданию новых каналов сотрудничества торговых представителей госуда</w:t>
      </w:r>
      <w:r>
        <w:rPr>
          <w:rFonts w:eastAsia="Times New Roman"/>
          <w:sz w:val="28"/>
          <w:szCs w:val="28"/>
        </w:rPr>
        <w:t>рств-членов ЕАЭС.</w:t>
      </w:r>
    </w:p>
    <w:p w:rsidR="00D42A13" w:rsidRDefault="00A9422A">
      <w:pPr>
        <w:spacing w:line="217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То есть страны участницы ЕАЭС, при реализации своей политики, считают необходимым участие частного сектора экономики для развития эффективного экономического пространства [27, с. 587-592].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Есть уровень ФТС, одной</w:t>
      </w:r>
      <w:r>
        <w:rPr>
          <w:rFonts w:eastAsia="Times New Roman"/>
          <w:sz w:val="28"/>
          <w:szCs w:val="28"/>
        </w:rPr>
        <w:t xml:space="preserve"> из функций которой является содействие развитию внешней торговли и участникам ВЭД и бизнес сообществу. Для реализации этой функции был создан отдел по работе с участниками ВЭД и бизнес сообществом. Управление сотрудничества отвечает за предоставление эксп</w:t>
      </w:r>
      <w:r>
        <w:rPr>
          <w:rFonts w:eastAsia="Times New Roman"/>
          <w:sz w:val="28"/>
          <w:szCs w:val="28"/>
        </w:rPr>
        <w:t>ертов по реализации таможенной политики при Федеральной таможенной службе Российской Федерации. методическая поддержка регионального консультативного совета заинтересованных сторон, занимающихся внешнеэкономической деятельностью в региональном таможенном у</w:t>
      </w:r>
      <w:r>
        <w:rPr>
          <w:rFonts w:eastAsia="Times New Roman"/>
          <w:sz w:val="28"/>
          <w:szCs w:val="28"/>
        </w:rPr>
        <w:t>правлении; (встречи, конференции, конференции, круглые столы и аналогичные мероприятия) Таможенная служба Российской Федерации, сотрудники таможенных органов и деловые круги (законодательство Российской Федерации и Совета Федеральной таможенной службы затр</w:t>
      </w:r>
      <w:r>
        <w:rPr>
          <w:rFonts w:eastAsia="Times New Roman"/>
          <w:sz w:val="28"/>
          <w:szCs w:val="28"/>
        </w:rPr>
        <w:t>агивают интересы предпринимателей. Данные функции способствуют укреплению связей с бизнес сообществом и нуждаются в дальнейшем развитии. Есть уровень РТУ, на котором взаимодействие с участниками ВЭД происходит путем реализации функций по информированию и к</w:t>
      </w:r>
      <w:r>
        <w:rPr>
          <w:rFonts w:eastAsia="Times New Roman"/>
          <w:sz w:val="28"/>
          <w:szCs w:val="28"/>
        </w:rPr>
        <w:t xml:space="preserve">онсультированию заинтересованных лиц, в том числе через средства массовой информации; прием жалоб, обращений граждан и принятие по ним решений; выявление потребностей таможенных органов и участников внешнеэкономической деятельности в обеспечении объектами </w:t>
      </w:r>
      <w:r>
        <w:rPr>
          <w:rFonts w:eastAsia="Times New Roman"/>
          <w:sz w:val="28"/>
          <w:szCs w:val="28"/>
        </w:rPr>
        <w:t>таможенной инфраструктуры. Реализация этих форм обеспечивает учет интересов участников ВЭД в деятельности таможенных органов.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Есть уровень таможни и таможенного поста, на котором взаимодействие осуществляется через консультирование и информирование участн</w:t>
      </w:r>
      <w:r>
        <w:rPr>
          <w:rFonts w:eastAsia="Times New Roman"/>
          <w:sz w:val="28"/>
          <w:szCs w:val="28"/>
        </w:rPr>
        <w:t>иков ВЭД; рассмотрение жалоб и принятие по ним решений; взаимодействие с участниками ВЭД через средства массовой информации. Также таможенные посты и таможни выполняют поставленные</w:t>
      </w: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вышестоящими таможенными органами задачи в области</w:t>
      </w:r>
      <w:r>
        <w:rPr>
          <w:rFonts w:eastAsia="Times New Roman"/>
          <w:sz w:val="28"/>
          <w:szCs w:val="28"/>
        </w:rPr>
        <w:t xml:space="preserve"> международного сотрудничества.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взаимодействие осуществляется на наднациональном, национальном и внутреннем уровне. Из этого следует, что в целом,</w:t>
      </w:r>
      <w:r>
        <w:rPr>
          <w:rFonts w:eastAsia="Times New Roman"/>
          <w:sz w:val="28"/>
          <w:szCs w:val="28"/>
        </w:rPr>
        <w:t xml:space="preserve"> система таможенных органов испытывает необходимость в установлении партнерских отношений с бизнес сообществом для эффективного развития таможенной политики.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88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ГЛАВА 2.</w:t>
      </w:r>
      <w:r>
        <w:rPr>
          <w:rFonts w:eastAsia="Times New Roman"/>
          <w:b/>
          <w:bCs/>
          <w:sz w:val="28"/>
          <w:szCs w:val="28"/>
        </w:rPr>
        <w:t xml:space="preserve"> ОСНОВЫ МОДЕЛИРОВАНИЯ ВЗАИМОДЕЙСТВИЯ ТАМОЖЕННЫХ ОРГАНОВ И УЧАСТНИКОВ ВЭД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67" w:lineRule="exact"/>
        <w:rPr>
          <w:sz w:val="20"/>
          <w:szCs w:val="20"/>
        </w:rPr>
      </w:pPr>
    </w:p>
    <w:p w:rsidR="00D42A13" w:rsidRDefault="00A9422A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Анализ современного аппарата взаимодействия таможенных органов и участников ВЭД</w:t>
      </w:r>
    </w:p>
    <w:p w:rsidR="00D42A13" w:rsidRDefault="00D42A13">
      <w:pPr>
        <w:spacing w:line="217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настоящее время по современным исследованиям В.В. Горовенко, С.П. Жданов, П.П. Баранов, В.М.</w:t>
      </w:r>
      <w:r>
        <w:rPr>
          <w:rFonts w:eastAsia="Times New Roman"/>
          <w:sz w:val="28"/>
          <w:szCs w:val="28"/>
        </w:rPr>
        <w:t xml:space="preserve"> Юрицин, Л.А. Кроузер можно выделить такие формы взаимодействия как: государственно-частное партнерство, лоббизм, решение конфликтов, информационное взаимодействие, проведение совместных семинаров.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Государственно-частное партнерство (ГЧП) – это форма взаи</w:t>
      </w:r>
      <w:r>
        <w:rPr>
          <w:rFonts w:eastAsia="Times New Roman"/>
          <w:sz w:val="28"/>
          <w:szCs w:val="28"/>
        </w:rPr>
        <w:t>модействия, при которой государство приглашает к сотрудничеству представителей частного бизнеса для реализации совместных проектов и достижения общественно-значимых целей. Процесс сопутствуется получением определенной выгоды для обеих сторон. Для государст</w:t>
      </w:r>
      <w:r>
        <w:rPr>
          <w:rFonts w:eastAsia="Times New Roman"/>
          <w:sz w:val="28"/>
          <w:szCs w:val="28"/>
        </w:rPr>
        <w:t>ва, в лице таможенных органов, это проявляется в повышении эффективности и качестве предоставляемых таможенных услуг, связанные с таможенным оформлением и таможенным контролем, а для бизнеса это коммерческая выгода [30, с. 82].</w:t>
      </w:r>
    </w:p>
    <w:p w:rsidR="00D42A13" w:rsidRDefault="00D42A13">
      <w:pPr>
        <w:spacing w:line="27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вид сотрудничества я</w:t>
      </w:r>
      <w:r>
        <w:rPr>
          <w:rFonts w:eastAsia="Times New Roman"/>
          <w:sz w:val="28"/>
          <w:szCs w:val="28"/>
        </w:rPr>
        <w:t>вляется относительно новым явлением в отечественной экономике. Взаимодействие государства и частного сектора считается одним из перспективных направлений в решении различных экономических вопросов и характеризуется неразвитой законодательной базой и недост</w:t>
      </w:r>
      <w:r>
        <w:rPr>
          <w:rFonts w:eastAsia="Times New Roman"/>
          <w:sz w:val="28"/>
          <w:szCs w:val="28"/>
        </w:rPr>
        <w:t>аточно проработанной теоретической и практической технологией. Соглашение о ГЧП по своему характеру схоже с концессионным соглашением. Основное различие наблюдается в составе участников, обладанием права собственности и требованиям к объектам соглашения. Д</w:t>
      </w:r>
      <w:r>
        <w:rPr>
          <w:rFonts w:eastAsia="Times New Roman"/>
          <w:sz w:val="28"/>
          <w:szCs w:val="28"/>
        </w:rPr>
        <w:t>анная форма сотрудничества является не постоянной и заканчивается после реализации проекта [16, с. 106-107].</w:t>
      </w:r>
    </w:p>
    <w:p w:rsidR="00D42A13" w:rsidRDefault="00D42A13">
      <w:pPr>
        <w:spacing w:line="11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D42A13" w:rsidRDefault="00D42A13">
      <w:pPr>
        <w:sectPr w:rsidR="00D42A13">
          <w:pgSz w:w="11900" w:h="16838"/>
          <w:pgMar w:top="1143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Сторонами в концессионном соглашении являются государство и индивидуальный предприниматель или юридическое лицо. Процесс </w:t>
      </w:r>
      <w:r>
        <w:rPr>
          <w:rFonts w:eastAsia="Times New Roman"/>
          <w:sz w:val="28"/>
          <w:szCs w:val="28"/>
        </w:rPr>
        <w:t>имеет гражданско – правовой характер. Взаимодействие сторон регулируется Федеральным законом от 21.07.2005 N 115-ФЗ "О концессионных соглашениях".</w:t>
      </w:r>
    </w:p>
    <w:p w:rsidR="00D42A13" w:rsidRDefault="00D42A13">
      <w:pPr>
        <w:spacing w:line="23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данному закону государство предоставляет возможность бизнес - сообществу создавать и реконструирова</w:t>
      </w:r>
      <w:r>
        <w:rPr>
          <w:rFonts w:eastAsia="Times New Roman"/>
          <w:sz w:val="28"/>
          <w:szCs w:val="28"/>
        </w:rPr>
        <w:t xml:space="preserve">ть за свой счет объекты соглашения, затем использовать их для своей деятельности на определенный срок. В качестве объекта могут выступать различные элементы транспортной, инженерной и социальной инфраструктуры. Таможенные органы и частный бизнес совместно </w:t>
      </w:r>
      <w:r>
        <w:rPr>
          <w:rFonts w:eastAsia="Times New Roman"/>
          <w:sz w:val="28"/>
          <w:szCs w:val="28"/>
        </w:rPr>
        <w:t>осуществляют реализацию проектов по строительству транспортно-логистических комплексов, которые способны обеспечить предоставление услуг более высокого качества и расширение их спектра. Такое сотрудничество действует на основе соглашений, договоров, аренды</w:t>
      </w:r>
      <w:r>
        <w:rPr>
          <w:rFonts w:eastAsia="Times New Roman"/>
          <w:sz w:val="28"/>
          <w:szCs w:val="28"/>
        </w:rPr>
        <w:t>, концессий и регулируется ФЗ №225 от 30.12.1995 «О соглашениях о разделе продукции», №115-ФЗ от 21.07.2005 «О концессионных соглашениях» и п. 1 ст. 1027 ГК РФ «Договор коммерческой концессии».</w:t>
      </w:r>
    </w:p>
    <w:p w:rsidR="00D42A13" w:rsidRDefault="00D42A13">
      <w:pPr>
        <w:spacing w:line="15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этим документам стороны делят между собой доли инвес</w:t>
      </w:r>
      <w:r>
        <w:rPr>
          <w:rFonts w:eastAsia="Times New Roman"/>
          <w:sz w:val="28"/>
          <w:szCs w:val="28"/>
        </w:rPr>
        <w:t>тиций и результат реализации проекта. Результатом такого проекта для государства является проведение таможенного контроля на более высоком уровне, используя ресурсы комплекса, а для партнеров это оказание услуг складирования, хранения, транспортировка и др</w:t>
      </w:r>
      <w:r>
        <w:rPr>
          <w:rFonts w:eastAsia="Times New Roman"/>
          <w:sz w:val="28"/>
          <w:szCs w:val="28"/>
        </w:rPr>
        <w:t>угих услуг на коммерческой основе и возможность управления, а также получения в перспективе данного комплекса в собственность. Концессионное соглашение, прежде всего, преследует цель эффективного финансового управления объектами, находящимися в государстве</w:t>
      </w:r>
      <w:r>
        <w:rPr>
          <w:rFonts w:eastAsia="Times New Roman"/>
          <w:sz w:val="28"/>
          <w:szCs w:val="28"/>
        </w:rPr>
        <w:t>нной собственности, что немаловажно при создании и развитии инфраструктурных проектов как социальной, так и коммерческой направленности. В международной практике различают несколько типов концессионных соглашений: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59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BOT (Build–Oper</w:t>
      </w:r>
      <w:r>
        <w:rPr>
          <w:rFonts w:eastAsia="Times New Roman"/>
          <w:sz w:val="28"/>
          <w:szCs w:val="28"/>
        </w:rPr>
        <w:t>ate–Transfer) – «Строительство – управление – передача». Представители частного бизнеса осуществляют строительство и эксплуатацию объекта в определенный срок, чаще всего на праве собственности, после чего отдают его в собственность государства.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BTO (Build</w:t>
      </w:r>
      <w:r>
        <w:rPr>
          <w:rFonts w:eastAsia="Times New Roman"/>
          <w:sz w:val="28"/>
          <w:szCs w:val="28"/>
        </w:rPr>
        <w:t>–Transfe –Operate) – «Строительство – передача – управление». Представители частного сектора занимается строительство объекта, затем передает его в собственность государства, а государство позволяет ему использовать объект по своему назначению.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ВОО (Build</w:t>
      </w:r>
      <w:r>
        <w:rPr>
          <w:rFonts w:eastAsia="Times New Roman"/>
          <w:sz w:val="28"/>
          <w:szCs w:val="28"/>
        </w:rPr>
        <w:t xml:space="preserve"> – Own – Operate) – «Строительство – владение – управление». Представитель частного сектора осуществляет строительство объекта с дальнейшей эксплуатацией и правом собственности на определенный срок.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ВООТ (Build – Own – Operate –Transfer) – «Строительство </w:t>
      </w:r>
      <w:r>
        <w:rPr>
          <w:rFonts w:eastAsia="Times New Roman"/>
          <w:sz w:val="28"/>
          <w:szCs w:val="28"/>
        </w:rPr>
        <w:t>– владение – управление – передача» – Частный сектор строит и эксплуатирует объект на праве собственности на опреденный срок, после чего отдает его в собственность государства.</w:t>
      </w:r>
    </w:p>
    <w:p w:rsidR="00D42A13" w:rsidRDefault="00D42A13">
      <w:pPr>
        <w:spacing w:line="8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BBO (Buy – Build – Operate) – «Покупка – строительство – управление»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представители частного бизнеса осуществляют реконструкцию или расширение объекта, после чего государство продает объект с целью эффективного управления [18, с. 185].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numPr>
          <w:ilvl w:val="1"/>
          <w:numId w:val="13"/>
        </w:numPr>
        <w:tabs>
          <w:tab w:val="left" w:pos="1366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2012 году на территории приграничных регионов Российской Федерации была запущена работа д</w:t>
      </w:r>
      <w:r>
        <w:rPr>
          <w:rFonts w:eastAsia="Times New Roman"/>
          <w:sz w:val="28"/>
          <w:szCs w:val="28"/>
        </w:rPr>
        <w:t>есяти таможенно-логистических терминалов, всего функционировало 37 ТЛТ. Это способствовало увлечению объему декларирования на 22%, в сравнении с 2011 годом. Создание совместных проектов позволяет повысить качество предоставляемых таможенных услуг, сокращае</w:t>
      </w:r>
      <w:r>
        <w:rPr>
          <w:rFonts w:eastAsia="Times New Roman"/>
          <w:sz w:val="28"/>
          <w:szCs w:val="28"/>
        </w:rPr>
        <w:t>т издержки государства и участников ВЭД, а также обеспечивает сокращение времени проведения таможенных услуг.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Примером таких проектов является открытие в 2009 году складского комплекса в г. Домодедово в зоне деятельности Подольской таможни, таможенного по</w:t>
      </w:r>
      <w:r>
        <w:rPr>
          <w:rFonts w:eastAsia="Times New Roman"/>
          <w:sz w:val="28"/>
          <w:szCs w:val="28"/>
        </w:rPr>
        <w:t>ста «Павловский». В данном проекте приняли участие ФТС</w:t>
      </w:r>
    </w:p>
    <w:p w:rsidR="00D42A13" w:rsidRDefault="00A9422A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России, объединенный логистический Холдинг «STS Logistics –РЛС» и всероссийский таможенный брокер «Zolla.ru».</w:t>
      </w:r>
      <w:r>
        <w:rPr>
          <w:rFonts w:eastAsia="Times New Roman"/>
          <w:sz w:val="28"/>
          <w:szCs w:val="28"/>
        </w:rPr>
        <w:t xml:space="preserve"> Данный комплекс предоставляет широкий выбор складских услуг и позволяет использовать для хранения своих грузов складские комплексы класса «А» [7, с. 7].</w:t>
      </w:r>
    </w:p>
    <w:p w:rsidR="00D42A13" w:rsidRDefault="00D42A13">
      <w:pPr>
        <w:spacing w:line="8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таможенных постах в автомобильных пунктах пропуска на границе</w:t>
      </w:r>
    </w:p>
    <w:p w:rsidR="00D42A13" w:rsidRDefault="00D42A13">
      <w:pPr>
        <w:spacing w:line="176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4"/>
        </w:numPr>
        <w:tabs>
          <w:tab w:val="left" w:pos="625"/>
        </w:tabs>
        <w:spacing w:line="3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Азербайджаном существенно возросла </w:t>
      </w:r>
      <w:r>
        <w:rPr>
          <w:rFonts w:eastAsia="Times New Roman"/>
          <w:sz w:val="28"/>
          <w:szCs w:val="28"/>
        </w:rPr>
        <w:t xml:space="preserve">нагрузка в связи с ростом автомобильных перевозок из Ирана и Азербайджана в Россию, иные страны ЕАЭС, страны Европы. Помимо оптимизации форм таможенного контроля в рамках СУР, требуется развитие инфраструктуры пунктов пропуска на перспективном направлении </w:t>
      </w:r>
      <w:r>
        <w:rPr>
          <w:rFonts w:eastAsia="Times New Roman"/>
          <w:sz w:val="28"/>
          <w:szCs w:val="28"/>
        </w:rPr>
        <w:t>региональной торговли со странами Закавказья и Передней Азии. Содействие в решении данной проблемы может оказать бизнес сообщество, путем предоставления инвестиций на контрактной основе [11].</w:t>
      </w:r>
    </w:p>
    <w:p w:rsidR="00D42A13" w:rsidRDefault="00D42A13">
      <w:pPr>
        <w:spacing w:line="22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ГЧП позитивно влияет на развитие таможенной политики и </w:t>
      </w:r>
      <w:r>
        <w:rPr>
          <w:rFonts w:eastAsia="Times New Roman"/>
          <w:sz w:val="28"/>
          <w:szCs w:val="28"/>
        </w:rPr>
        <w:t>национальной экономики. В результате сотрудничества государства и частного сектора повышается качество производства товаров, услуг, растет конкурентоспособность отечественного производителя и национального продукта.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4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Реализуя свои права в таможенной сфере,</w:t>
      </w:r>
      <w:r>
        <w:rPr>
          <w:rFonts w:eastAsia="Times New Roman"/>
          <w:sz w:val="28"/>
          <w:szCs w:val="28"/>
        </w:rPr>
        <w:t xml:space="preserve"> участники ВЭД используют такую форму взаимодействия как лоббизм. экономические лоббисты –</w:t>
      </w:r>
    </w:p>
    <w:p w:rsidR="00D42A13" w:rsidRDefault="00D42A13">
      <w:pPr>
        <w:spacing w:line="15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корпорации и различные промышленные организации [23].</w:t>
      </w:r>
    </w:p>
    <w:p w:rsidR="00D42A13" w:rsidRDefault="00D42A13">
      <w:pPr>
        <w:spacing w:line="161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Экономические лоббисты преследуют следующие цели:</w:t>
      </w:r>
    </w:p>
    <w:p w:rsidR="00D42A13" w:rsidRDefault="00D42A13">
      <w:pPr>
        <w:spacing w:line="163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5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государственного заказа и выгоды от его реализац</w:t>
      </w:r>
      <w:r>
        <w:rPr>
          <w:rFonts w:eastAsia="Times New Roman"/>
          <w:sz w:val="28"/>
          <w:szCs w:val="28"/>
        </w:rPr>
        <w:t>ии;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2)право использовать определенные виды деятельности, налоги, квоты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лицензии;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1"/>
          <w:numId w:val="16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(не) принятие (не) выгодного законопроекта;</w:t>
      </w:r>
    </w:p>
    <w:p w:rsidR="00D42A13" w:rsidRDefault="00D42A13">
      <w:pPr>
        <w:spacing w:line="176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1"/>
          <w:numId w:val="16"/>
        </w:numPr>
        <w:tabs>
          <w:tab w:val="left" w:pos="1339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признание отрасли приоритетной и следующее из этого льготное налогообложение,</w:t>
      </w:r>
      <w:r>
        <w:rPr>
          <w:rFonts w:eastAsia="Times New Roman"/>
          <w:sz w:val="28"/>
          <w:szCs w:val="28"/>
        </w:rPr>
        <w:t xml:space="preserve"> отсутствие штрафных санкций за экологические правонарушения [15, с. 273-276].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5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Можно выделить два типа лоббизма: законный, то есть легальное воздействия на власть, например, взнос денег на избирательную компанию, и незаконный, ко</w:t>
      </w:r>
      <w:r>
        <w:rPr>
          <w:rFonts w:eastAsia="Times New Roman"/>
          <w:sz w:val="28"/>
          <w:szCs w:val="28"/>
        </w:rPr>
        <w:t>торый действует в обход законов путем дачи взятки или подкупа [24]. Лоббизм дает возможность осуществлять контроль над деятельностью государственных органов управления и обеспечивает реализацию и защиту прав граждан. Также, взаимодействие таможенных органо</w:t>
      </w:r>
      <w:r>
        <w:rPr>
          <w:rFonts w:eastAsia="Times New Roman"/>
          <w:sz w:val="28"/>
          <w:szCs w:val="28"/>
        </w:rPr>
        <w:t>в и участников ВЭД проходит на основе совместного принятия законодательных актов и норм учетом интересов друг друга. При таком взаимодействии каждая сторона извлекает для себя выгоду. Для таможенных органов, как представителей государственной власти, это п</w:t>
      </w:r>
      <w:r>
        <w:rPr>
          <w:rFonts w:eastAsia="Times New Roman"/>
          <w:sz w:val="28"/>
          <w:szCs w:val="28"/>
        </w:rPr>
        <w:t>роявляется в развитии национальной экономики, а для участников ВЭД это ясность в понимании закона. Открытость государства к правовому сотрудничеству с обществом характеризует его не как подчиняющее и контролирующее, а как транспарантное и готовое к изменен</w:t>
      </w:r>
      <w:r>
        <w:rPr>
          <w:rFonts w:eastAsia="Times New Roman"/>
          <w:sz w:val="28"/>
          <w:szCs w:val="28"/>
        </w:rPr>
        <w:t>иям. Данный факт показывает, насколько государство действительно служит обществу и способствует преодолению отчуждения государства от общества [29].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поддержания транспарентности государству необходимо обеспечить прозрачность организации и деятельности</w:t>
      </w:r>
      <w:r>
        <w:rPr>
          <w:rFonts w:eastAsia="Times New Roman"/>
          <w:sz w:val="28"/>
          <w:szCs w:val="28"/>
        </w:rPr>
        <w:t xml:space="preserve"> бюрократического аппарата, а также наличие эффективности в его работе. Обеспечение транспарентности таможенного регулирования предполагает необходимость соблюдения следующих принципов: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принципа информационной открытости – обеспечение предоставление сво</w:t>
      </w:r>
      <w:r>
        <w:rPr>
          <w:rFonts w:eastAsia="Times New Roman"/>
          <w:sz w:val="28"/>
          <w:szCs w:val="28"/>
        </w:rPr>
        <w:t>евременной и понятной информации о работе таможенных органов; отсутствие ограничений в доступе информации о деятельности таможенных органов; сведения должны быть открытыми, общедоступной и достоверной; информация должна быть удобной для поиска и использова</w:t>
      </w:r>
      <w:r>
        <w:rPr>
          <w:rFonts w:eastAsia="Times New Roman"/>
          <w:sz w:val="28"/>
          <w:szCs w:val="28"/>
        </w:rPr>
        <w:t>ния;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7"/>
        </w:numPr>
        <w:tabs>
          <w:tab w:val="left" w:pos="1174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принципа понятности – информация о целях, задачах и результатах деятельности таможенных органов должна быть простой и доступной для восприятия обществом;</w:t>
      </w:r>
    </w:p>
    <w:p w:rsidR="00D42A13" w:rsidRDefault="00A9422A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numPr>
          <w:ilvl w:val="0"/>
          <w:numId w:val="18"/>
        </w:numPr>
        <w:tabs>
          <w:tab w:val="left" w:pos="1340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принципа вовлеченности гражданского общества –</w:t>
      </w:r>
      <w:r>
        <w:rPr>
          <w:rFonts w:eastAsia="Times New Roman"/>
          <w:sz w:val="28"/>
          <w:szCs w:val="28"/>
        </w:rPr>
        <w:t xml:space="preserve"> Наличие возможности участия граждан, общественных групп, предпринимательских объединения в разработке и принятии управленческих решений; учет интереса граждан и создание условий для информирования и построения определенного диалога;</w:t>
      </w:r>
    </w:p>
    <w:p w:rsidR="00D42A13" w:rsidRDefault="00D42A13">
      <w:pPr>
        <w:spacing w:line="22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18"/>
        </w:numPr>
        <w:tabs>
          <w:tab w:val="left" w:pos="1347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принципа подотчетност</w:t>
      </w:r>
      <w:r>
        <w:rPr>
          <w:rFonts w:eastAsia="Times New Roman"/>
          <w:sz w:val="28"/>
          <w:szCs w:val="28"/>
        </w:rPr>
        <w:t>и – общедоступность информации о деятельности таможенных органов, с учетом запросов граждан; создания условий для осуществления гражданами контроля над деятельностью таможенных органов.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вид взаимодействия способствует снижению рисков судебного обжа</w:t>
      </w:r>
      <w:r>
        <w:rPr>
          <w:rFonts w:eastAsia="Times New Roman"/>
          <w:sz w:val="28"/>
          <w:szCs w:val="28"/>
        </w:rPr>
        <w:t>лования принятых актов, предотвращению принятия неэффективных правовых актов, ликвидации административных барьеров для участников ВЭД и повышает прозрачность процесса таможенного регулирования.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Еще одной формой взаимодействия таможенных органов и участник</w:t>
      </w:r>
      <w:r>
        <w:rPr>
          <w:rFonts w:eastAsia="Times New Roman"/>
          <w:sz w:val="28"/>
          <w:szCs w:val="28"/>
        </w:rPr>
        <w:t xml:space="preserve">ов ВЭД является информационное сопровождение. Таможенные органы информируют участников ВЭД об определенных изменениях в требованиях таможенного законодательства. Данный процесс проводится через коммуникационные каналы и за счет транспарентности таможенной </w:t>
      </w:r>
      <w:r>
        <w:rPr>
          <w:rFonts w:eastAsia="Times New Roman"/>
          <w:sz w:val="28"/>
          <w:szCs w:val="28"/>
        </w:rPr>
        <w:t>системы. Существует несколько направлений информационного взаимодействия таможенных органов: Взаимодействие через средства массовой информации. Должностные лица таможенных органов выступают с докладами на телевидении, радио, а также в печатных СМИ. Также Ф</w:t>
      </w:r>
      <w:r>
        <w:rPr>
          <w:rFonts w:eastAsia="Times New Roman"/>
          <w:sz w:val="28"/>
          <w:szCs w:val="28"/>
        </w:rPr>
        <w:t>ТС имеет официальное издание бюллетень «Таможенные ведомости» и журнал «Таможня», в которых информируют участников ВЭД о применении различных положений, о внесении изменений в законодательные акты, а также о проделанной работе и о том, что еще предстоит сд</w:t>
      </w:r>
      <w:r>
        <w:rPr>
          <w:rFonts w:eastAsia="Times New Roman"/>
          <w:sz w:val="28"/>
          <w:szCs w:val="28"/>
        </w:rPr>
        <w:t>елать.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Информационное взаимодействие таможенных органов и участников ВЭД наблюдается в участии в переговорах ФТС с другими участниками ВЭД. Так, 25 сентября 2012 года был запущен проект, направленный на упрощение технологии перемещения транспортных средст</w:t>
      </w:r>
      <w:r>
        <w:rPr>
          <w:rFonts w:eastAsia="Times New Roman"/>
          <w:sz w:val="28"/>
          <w:szCs w:val="28"/>
        </w:rPr>
        <w:t>в международной</w:t>
      </w: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перевозки на многостороннем автомобильном пункте пропуска (далее по тексту МАПП) Куничина Гора – Койдула. В проекте определена технология взаимодействия сотрудников таможенного поста МАПП Куничина Гора Псковской </w:t>
      </w:r>
      <w:r>
        <w:rPr>
          <w:rFonts w:eastAsia="Times New Roman"/>
          <w:sz w:val="28"/>
          <w:szCs w:val="28"/>
        </w:rPr>
        <w:t>таможни и Псковского акцизного таможенного поста Центральной акцизной таможни, в зоне деятельности которого находится СВХ «Миком», обеспечивающий соблюдение требований и условий современной логистики и позволяющий государственным органам осуществлять необх</w:t>
      </w:r>
      <w:r>
        <w:rPr>
          <w:rFonts w:eastAsia="Times New Roman"/>
          <w:sz w:val="28"/>
          <w:szCs w:val="28"/>
        </w:rPr>
        <w:t>одимый контроль при минимизации затруднений для бизнес-операций. Одним из ведущих партнеров Федеральной таможенной службы в этом проекте является Ассоциация европейского бизнеса, которая принимала участие в переговорах с участниками внешнеэкономической дея</w:t>
      </w:r>
      <w:r>
        <w:rPr>
          <w:rFonts w:eastAsia="Times New Roman"/>
          <w:sz w:val="28"/>
          <w:szCs w:val="28"/>
        </w:rPr>
        <w:t xml:space="preserve">тельности и способствовала развитию отношений с другими участниками ВЭД, а именно с грузовладельцами. Данный проект направлен на минимизацию издержек для государства и участников ВЭД, а также на уменьшения времени, которое требуется на перемещение товаров </w:t>
      </w:r>
      <w:r>
        <w:rPr>
          <w:rFonts w:eastAsia="Times New Roman"/>
          <w:sz w:val="28"/>
          <w:szCs w:val="28"/>
        </w:rPr>
        <w:t>при ввозе на таможенную территорию Таможенного союза.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Взаимодействие через обжалование решений таможенных органов. Данный процесс регулируется гл. 3 ФЗ «О таможенном регулировании в</w:t>
      </w:r>
    </w:p>
    <w:p w:rsidR="00D42A13" w:rsidRDefault="00D42A13">
      <w:pPr>
        <w:spacing w:line="17" w:lineRule="exact"/>
        <w:rPr>
          <w:sz w:val="20"/>
          <w:szCs w:val="20"/>
        </w:rPr>
      </w:pPr>
    </w:p>
    <w:p w:rsidR="00D42A13" w:rsidRDefault="00A9422A">
      <w:pPr>
        <w:tabs>
          <w:tab w:val="left" w:pos="1340"/>
          <w:tab w:val="left" w:pos="3260"/>
          <w:tab w:val="left" w:pos="4480"/>
          <w:tab w:val="left" w:pos="5000"/>
          <w:tab w:val="left" w:pos="6520"/>
          <w:tab w:val="left" w:pos="7040"/>
          <w:tab w:val="left" w:pos="8040"/>
          <w:tab w:val="left" w:pos="86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РФ»,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Федеральным</w:t>
      </w:r>
      <w:r>
        <w:rPr>
          <w:rFonts w:eastAsia="Times New Roman"/>
          <w:sz w:val="28"/>
          <w:szCs w:val="28"/>
        </w:rPr>
        <w:tab/>
        <w:t>законом</w:t>
      </w:r>
      <w:r>
        <w:rPr>
          <w:rFonts w:eastAsia="Times New Roman"/>
          <w:sz w:val="28"/>
          <w:szCs w:val="28"/>
        </w:rPr>
        <w:tab/>
        <w:t>от</w:t>
      </w:r>
      <w:r>
        <w:rPr>
          <w:rFonts w:eastAsia="Times New Roman"/>
          <w:sz w:val="28"/>
          <w:szCs w:val="28"/>
        </w:rPr>
        <w:tab/>
        <w:t>02.05.2006</w:t>
      </w:r>
      <w:r>
        <w:rPr>
          <w:rFonts w:eastAsia="Times New Roman"/>
          <w:sz w:val="28"/>
          <w:szCs w:val="28"/>
        </w:rPr>
        <w:tab/>
        <w:t>№</w:t>
      </w:r>
      <w:r>
        <w:rPr>
          <w:rFonts w:eastAsia="Times New Roman"/>
          <w:sz w:val="28"/>
          <w:szCs w:val="28"/>
        </w:rPr>
        <w:tab/>
        <w:t>59-ФЗ</w:t>
      </w:r>
      <w:r>
        <w:rPr>
          <w:rFonts w:eastAsia="Times New Roman"/>
          <w:sz w:val="28"/>
          <w:szCs w:val="28"/>
        </w:rPr>
        <w:tab/>
        <w:t>«О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порядке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рассмотрения </w:t>
      </w:r>
      <w:r>
        <w:rPr>
          <w:rFonts w:eastAsia="Times New Roman"/>
          <w:sz w:val="28"/>
          <w:szCs w:val="28"/>
        </w:rPr>
        <w:t>обращений граждан Российской Федерации» и Административным регламентом Федеральной таможенной службы по исполнению государственной функции организации приема граждан, обеспечения своевременного и полного рассмотрения обращений граждан, принятия по ним реше</w:t>
      </w:r>
      <w:r>
        <w:rPr>
          <w:rFonts w:eastAsia="Times New Roman"/>
          <w:sz w:val="28"/>
          <w:szCs w:val="28"/>
        </w:rPr>
        <w:t>ний и направления ответов заявителям в установленный законодательством РФ срок, утвержденным приказом ФТС России от 10.09.2009 № 1660.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Таможенные органы реагируют на поступающие обращения граждан и принимают соответствующее решение по ликвидации </w:t>
      </w:r>
      <w:r>
        <w:rPr>
          <w:rFonts w:eastAsia="Times New Roman"/>
          <w:sz w:val="28"/>
          <w:szCs w:val="28"/>
        </w:rPr>
        <w:t>проблемной ситуации. Обращения и обжалования направлены на защиту прав и интересов участников ВЭД, а также на разъяснение таможенного законодательства. При</w:t>
      </w: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реализации таможенной политики, таможенные органы осуществляют взаимодейств</w:t>
      </w:r>
      <w:r>
        <w:rPr>
          <w:rFonts w:eastAsia="Times New Roman"/>
          <w:sz w:val="28"/>
          <w:szCs w:val="28"/>
        </w:rPr>
        <w:t>ие с участниками ВЭД через проведение различных семинаров, советов и собраний, которые организовывались в помощь участникам ВЭД. Это делается для того, чтобы участники ВЭД могли лучше ориентироваться в таможенном законодательстве, совместно с таможенными о</w:t>
      </w:r>
      <w:r>
        <w:rPr>
          <w:rFonts w:eastAsia="Times New Roman"/>
          <w:sz w:val="28"/>
          <w:szCs w:val="28"/>
        </w:rPr>
        <w:t>рганами решать проблемы его практического применения, содействовать развитию торговли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19"/>
        </w:numPr>
        <w:tabs>
          <w:tab w:val="left" w:pos="504"/>
        </w:tabs>
        <w:spacing w:line="3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бизнеса, снимать вопросы до того, как они превратятся в предметы спора. Примером проведения семинаров и собраний является Владимирская таможня, в рамках которой </w:t>
      </w:r>
      <w:r>
        <w:rPr>
          <w:rFonts w:eastAsia="Times New Roman"/>
          <w:sz w:val="28"/>
          <w:szCs w:val="28"/>
        </w:rPr>
        <w:t>таможенные органы разъясняют участникам ВЭД о новшествах в таможенном администрировании. На собраниях также может присутствовать эксперты в определенной для предоставления разъяснений и рекомендаций.</w:t>
      </w:r>
    </w:p>
    <w:p w:rsidR="00D42A13" w:rsidRDefault="00D42A13">
      <w:pPr>
        <w:spacing w:line="15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7" w:lineRule="auto"/>
        <w:ind w:left="260" w:firstLine="7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Также, таможенные органы и представители бизнес сообщес</w:t>
      </w:r>
      <w:r>
        <w:rPr>
          <w:rFonts w:eastAsia="Times New Roman"/>
          <w:sz w:val="28"/>
          <w:szCs w:val="28"/>
        </w:rPr>
        <w:t>тва проводят встречи и заседания. Для этой цели в 1996 году был создан Консультативный совет по таможенной политике. Целью создания Совета является упрощение таможенных процедур, сокращение времени проведения таможенных операций и ускорение товаропотока. Д</w:t>
      </w:r>
      <w:r>
        <w:rPr>
          <w:rFonts w:eastAsia="Times New Roman"/>
          <w:sz w:val="28"/>
          <w:szCs w:val="28"/>
        </w:rPr>
        <w:t>еятельность совета регулируется Приказом ФТС России от 14 июня 2007г. №725 «Об</w:t>
      </w:r>
    </w:p>
    <w:p w:rsidR="00D42A13" w:rsidRDefault="00D42A13">
      <w:pPr>
        <w:spacing w:line="12" w:lineRule="exact"/>
        <w:rPr>
          <w:rFonts w:eastAsia="Times New Roman"/>
          <w:sz w:val="28"/>
          <w:szCs w:val="28"/>
        </w:rPr>
      </w:pPr>
    </w:p>
    <w:p w:rsidR="00D42A13" w:rsidRDefault="00A9422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утвержденииПоложенияиРегламентаработыОбщественно-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Консультативного совета по таможенной политики при ФТС России».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20"/>
        </w:numPr>
        <w:tabs>
          <w:tab w:val="left" w:pos="1268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 Совета входят 17 представителей таможенных органов и </w:t>
      </w:r>
      <w:r>
        <w:rPr>
          <w:rFonts w:eastAsia="Times New Roman"/>
          <w:sz w:val="28"/>
          <w:szCs w:val="28"/>
        </w:rPr>
        <w:t>35 представителей деловых кругов, а также могут присутствовать представители других федеральных органов исполнительной власти. Собрание Совета проводится по необходимости, но не реже одного раза в месяц. На заседании с докладом выступает представитель тамо</w:t>
      </w:r>
      <w:r>
        <w:rPr>
          <w:rFonts w:eastAsia="Times New Roman"/>
          <w:sz w:val="28"/>
          <w:szCs w:val="28"/>
        </w:rPr>
        <w:t>женных органов, бизнеса и других федеральных органов исполнительной власти. В докладе оглашаются результаты предыдущих заседаний или обозначает новые вопросы, необходимые для рассмотрения. Решение принимается общим согласием. Важно отметить, что решение пр</w:t>
      </w:r>
      <w:r>
        <w:rPr>
          <w:rFonts w:eastAsia="Times New Roman"/>
          <w:sz w:val="28"/>
          <w:szCs w:val="28"/>
        </w:rPr>
        <w:t>инимается при наличии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7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 менее половины членов Совета, и не менее половины представителей бизнес сообщества.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Ярким примером консультативного взаимодействия таможенных органов и участников ВЭД служит Благовещенская таможня.</w:t>
      </w:r>
      <w:r>
        <w:rPr>
          <w:rFonts w:eastAsia="Times New Roman"/>
          <w:sz w:val="28"/>
          <w:szCs w:val="28"/>
        </w:rPr>
        <w:t xml:space="preserve"> Существует координационная рабочая группа и таможенный консультативный совет, который занимается таможенным оформлением при уборке товаров и транспортных средств. Этими формами взаимодействия сотрудничества с внешнеэкономическими субъектами являются предс</w:t>
      </w:r>
      <w:r>
        <w:rPr>
          <w:rFonts w:eastAsia="Times New Roman"/>
          <w:sz w:val="28"/>
          <w:szCs w:val="28"/>
        </w:rPr>
        <w:t>тавители надзорного органа, торгового зала и компаний.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 ВЭД, таможенным брокерам, владельцам складов временного хранения, таможенным перевозчикам даются консультации и разъяснения положений Концепции таможенного оформления и таможенного контроля</w:t>
      </w:r>
      <w:r>
        <w:rPr>
          <w:rFonts w:eastAsia="Times New Roman"/>
          <w:sz w:val="28"/>
          <w:szCs w:val="28"/>
        </w:rPr>
        <w:t xml:space="preserve"> товаров, в местах, приближенных к государственной границе Российской Федерации; по изменениям, внесенным в Таможенный кодекс РФ, касающимся уплаты таможенных платежей, по Таможенному кодексу таможенного союза. Рассматриваются конкретные вопросы, касающиес</w:t>
      </w:r>
      <w:r>
        <w:rPr>
          <w:rFonts w:eastAsia="Times New Roman"/>
          <w:sz w:val="28"/>
          <w:szCs w:val="28"/>
        </w:rPr>
        <w:t>я проблем, препятствующих эффективной работе участников ВЭД, таможенных брокеров, владельцев СВХ, таможенных перевозчиков, а также даются консультации по электронному декларированию через интернет.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8" w:lineRule="exact"/>
        <w:rPr>
          <w:sz w:val="20"/>
          <w:szCs w:val="20"/>
        </w:r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таможенники регулярно проводят профилактические меро</w:t>
      </w:r>
      <w:r>
        <w:rPr>
          <w:rFonts w:eastAsia="Times New Roman"/>
          <w:sz w:val="28"/>
          <w:szCs w:val="28"/>
        </w:rPr>
        <w:t>приятия</w:t>
      </w:r>
    </w:p>
    <w:p w:rsidR="00D42A13" w:rsidRDefault="00D42A13">
      <w:pPr>
        <w:spacing w:line="175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21"/>
        </w:numPr>
        <w:tabs>
          <w:tab w:val="left" w:pos="589"/>
        </w:tabs>
        <w:spacing w:line="35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участием внешнеэкономической деятельности и частных лиц, чтобы избежать нарушения таможенных правил. В 2009 году было возбуждено 24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вида преступлений из-за различных нарушений и 678 дел об административных правонарушениях, в том числе физических </w:t>
      </w:r>
      <w:r>
        <w:rPr>
          <w:rFonts w:eastAsia="Times New Roman"/>
          <w:sz w:val="28"/>
          <w:szCs w:val="28"/>
        </w:rPr>
        <w:t>лиц. Общая сумма составила 16 миллионов рублей. Следовательно, необходимо увеличить объемы импорта таможенного экспорта, произвести таможенные платежи по доходам российского бюджета и увеличить количество участников внешнеэкономической деятельности.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5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9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Подобный вид взаимодействия, как совместное принятие решений в области таможенного дела, положительно влияет на деятельность таможенных органов и участников ВЭД, так как он происходит в виде диалога между государством и бизнесом.</w:t>
      </w:r>
      <w:r>
        <w:rPr>
          <w:rFonts w:eastAsia="Times New Roman"/>
          <w:sz w:val="28"/>
          <w:szCs w:val="28"/>
        </w:rPr>
        <w:t xml:space="preserve"> Решения принимаются с учетом интересов обеих сторон. Результатом такого диалога является продвижение национального продукта, устранение определенные административных барьеров, усваивание норм таможенного законодательства, которые становятся прозрачными и </w:t>
      </w:r>
      <w:r>
        <w:rPr>
          <w:rFonts w:eastAsia="Times New Roman"/>
          <w:sz w:val="28"/>
          <w:szCs w:val="28"/>
        </w:rPr>
        <w:t>понятными, а также происходит обеспечение этих норм. Участниками консультаций, кроме таможенных органов, являются Торгово-Промышленная палата РФ, Общероссийская общественная организация «Российский союз промышленников и предпринимателей», Общероссийская об</w:t>
      </w:r>
      <w:r>
        <w:rPr>
          <w:rFonts w:eastAsia="Times New Roman"/>
          <w:sz w:val="28"/>
          <w:szCs w:val="28"/>
        </w:rPr>
        <w:t>щественная организация «Деловая Россия» и Общероссийской общественной палатой организацией малого и среднего предпринимательства «ОПОРА РОССИИ».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форма взаимодействия делает предсказуемой деятельность таможенной политики и облегчает деятельность уча</w:t>
      </w:r>
      <w:r>
        <w:rPr>
          <w:rFonts w:eastAsia="Times New Roman"/>
          <w:sz w:val="28"/>
          <w:szCs w:val="28"/>
        </w:rPr>
        <w:t>стников ВЭД. При взаимодействии таможенных органов и участников ВЭД возникают различные противоречия, в результате которых происходит столкновение интересов государства и частного сектора экономики. Конфликт способствует появлению новых типов взаимодействи</w:t>
      </w:r>
      <w:r>
        <w:rPr>
          <w:rFonts w:eastAsia="Times New Roman"/>
          <w:sz w:val="28"/>
          <w:szCs w:val="28"/>
        </w:rPr>
        <w:t>я и стимулирует создание новых норм и правил.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spacing w:line="351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Л. А. Кроузер выделяет три основных способа, посредством которых конфликт связывает взаимодействующих соперников:</w:t>
      </w:r>
    </w:p>
    <w:p w:rsidR="00D42A13" w:rsidRDefault="00D42A13">
      <w:pPr>
        <w:spacing w:line="12" w:lineRule="exact"/>
        <w:rPr>
          <w:sz w:val="20"/>
          <w:szCs w:val="20"/>
        </w:rPr>
      </w:pPr>
    </w:p>
    <w:p w:rsidR="00D42A13" w:rsidRDefault="00A9422A">
      <w:pPr>
        <w:numPr>
          <w:ilvl w:val="0"/>
          <w:numId w:val="22"/>
        </w:numPr>
        <w:tabs>
          <w:tab w:val="left" w:pos="1480"/>
        </w:tabs>
        <w:ind w:left="1480" w:hanging="5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   создает   или   изменяет   общие   нормы   (право,   обычаи),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необходимые для регулирова</w:t>
      </w:r>
      <w:r>
        <w:rPr>
          <w:rFonts w:eastAsia="Times New Roman"/>
          <w:sz w:val="28"/>
          <w:szCs w:val="28"/>
        </w:rPr>
        <w:t>ния взаимоотношений;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2) применение новых законов влечет за собой развитие институциональных структур, целью которых является усиление этих новых законов и правил; конфликтующие стороны при относительном равенстве сил предпочитают, чтобы соперник имел подо</w:t>
      </w:r>
      <w:r>
        <w:rPr>
          <w:rFonts w:eastAsia="Times New Roman"/>
          <w:sz w:val="28"/>
          <w:szCs w:val="28"/>
        </w:rPr>
        <w:t>бную же структуру организации, для того чтобы достигнуть единых способов борьбы;</w:t>
      </w: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numPr>
          <w:ilvl w:val="0"/>
          <w:numId w:val="23"/>
        </w:numPr>
        <w:tabs>
          <w:tab w:val="left" w:pos="1356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конфликт заставляет соперников и общество в целом осознанно взглянуть на нормы и правила, потенциал которых оставался до его появления не раскрытым;</w:t>
      </w:r>
      <w:r>
        <w:rPr>
          <w:rFonts w:eastAsia="Times New Roman"/>
          <w:sz w:val="28"/>
          <w:szCs w:val="28"/>
        </w:rPr>
        <w:t xml:space="preserve"> конфликт делает возможной оценку сравнительных сил и служит, таким образом, балансирующим механизмом,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способствующим укреплению и поддержанию сообществ. Возможность управления конфликтом реализуется при условии, когда стороны идут на встречу друг другу.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Участники конфликта принимают точку зрения друг друга и пытаются найти решение, которое бы устроило обе стороны. При таком сценарии обе стороны остаются в выигрыше. Но данный способ требует наличие время и наличие доверия с обеих сторон. Метод управления </w:t>
      </w:r>
      <w:r>
        <w:rPr>
          <w:rFonts w:eastAsia="Times New Roman"/>
          <w:sz w:val="28"/>
          <w:szCs w:val="28"/>
        </w:rPr>
        <w:t>конфликтами, применяя форму сотрудничества и партнерства, способствует принятию оптимального решению вопроса. Решение конфликта другими метода ограничивает конфликт или откладывает его на время. При решении конфликтов, используя формы партнерства и сотрудн</w:t>
      </w:r>
      <w:r>
        <w:rPr>
          <w:rFonts w:eastAsia="Times New Roman"/>
          <w:sz w:val="28"/>
          <w:szCs w:val="28"/>
        </w:rPr>
        <w:t>ичества, вырабатывается новый вариант решения, которое не совпадало с позицией обеих сторон, но каждая сторона может считать его своим. Данный метод требует много времени, но он в состоянии полностью ликвидировать конфликтную ситуацию. Многие детали в проц</w:t>
      </w:r>
      <w:r>
        <w:rPr>
          <w:rFonts w:eastAsia="Times New Roman"/>
          <w:sz w:val="28"/>
          <w:szCs w:val="28"/>
        </w:rPr>
        <w:t>ессе обсуждения проблемы становятся малозаметными или исчезают.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numPr>
          <w:ilvl w:val="1"/>
          <w:numId w:val="24"/>
        </w:numPr>
        <w:tabs>
          <w:tab w:val="left" w:pos="1272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применения отечественными органами таможенного контроля международных нормативных правовых договоров, национальных концепций возникает большое количество неразрешенных вопросов в области</w:t>
      </w:r>
      <w:r>
        <w:rPr>
          <w:rFonts w:eastAsia="Times New Roman"/>
          <w:sz w:val="28"/>
          <w:szCs w:val="28"/>
        </w:rPr>
        <w:t xml:space="preserve"> налаживания внешней торговли. Такие вопросы без взаимодействия таможенных органов и участников внешнеэкономической деятельности не могут быть урегулированы. Особую ценность данная проблема представляет</w:t>
      </w:r>
    </w:p>
    <w:p w:rsidR="00D42A13" w:rsidRDefault="00D42A13">
      <w:pPr>
        <w:spacing w:line="18" w:lineRule="exact"/>
        <w:rPr>
          <w:rFonts w:eastAsia="Times New Roman"/>
          <w:sz w:val="28"/>
          <w:szCs w:val="28"/>
        </w:rPr>
      </w:pPr>
    </w:p>
    <w:p w:rsidR="00D42A13" w:rsidRDefault="00A9422A">
      <w:pPr>
        <w:numPr>
          <w:ilvl w:val="0"/>
          <w:numId w:val="24"/>
        </w:numPr>
        <w:tabs>
          <w:tab w:val="left" w:pos="564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свете интеграционных процессов Российской Федерации.</w:t>
      </w:r>
      <w:r>
        <w:rPr>
          <w:rFonts w:eastAsia="Times New Roman"/>
          <w:sz w:val="28"/>
          <w:szCs w:val="28"/>
        </w:rPr>
        <w:t xml:space="preserve"> В подобных условиях представляется немаловажным использование и внедрение зарубежного опыта, основанного на международной практике,</w:t>
      </w:r>
    </w:p>
    <w:p w:rsidR="00D42A13" w:rsidRDefault="00D42A13">
      <w:pPr>
        <w:spacing w:line="9" w:lineRule="exact"/>
        <w:rPr>
          <w:sz w:val="20"/>
          <w:szCs w:val="20"/>
        </w:rPr>
      </w:pPr>
    </w:p>
    <w:p w:rsidR="00D42A13" w:rsidRDefault="00A9422A">
      <w:pPr>
        <w:tabs>
          <w:tab w:val="left" w:pos="180"/>
          <w:tab w:val="left" w:pos="180"/>
          <w:tab w:val="left" w:pos="180"/>
          <w:tab w:val="left" w:pos="160"/>
          <w:tab w:val="left" w:pos="160"/>
          <w:tab w:val="left" w:pos="180"/>
        </w:tabs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рекомендациях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взаимодействию</w:t>
      </w:r>
      <w:r>
        <w:rPr>
          <w:rFonts w:eastAsia="Times New Roman"/>
          <w:sz w:val="28"/>
          <w:szCs w:val="28"/>
        </w:rPr>
        <w:tab/>
        <w:t>таможенных</w:t>
      </w:r>
      <w:r>
        <w:rPr>
          <w:rFonts w:eastAsia="Times New Roman"/>
          <w:sz w:val="28"/>
          <w:szCs w:val="28"/>
        </w:rPr>
        <w:tab/>
        <w:t>органов</w:t>
      </w:r>
      <w:r>
        <w:rPr>
          <w:rFonts w:eastAsia="Times New Roman"/>
          <w:sz w:val="28"/>
          <w:szCs w:val="28"/>
        </w:rPr>
        <w:tab/>
        <w:t>с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участниками</w:t>
      </w:r>
    </w:p>
    <w:p w:rsidR="00D42A13" w:rsidRDefault="00D42A13">
      <w:pPr>
        <w:spacing w:line="133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внешнеэкономической </w:t>
      </w:r>
      <w:r>
        <w:rPr>
          <w:rFonts w:eastAsia="Times New Roman"/>
          <w:sz w:val="28"/>
          <w:szCs w:val="28"/>
        </w:rPr>
        <w:t>деятельности, что в свою очередь будет способствовать торговле и обеспечивать требуемый уровень экономической безопасности Российской Федерации. Кроме того, при использовании зарубежного опыта немаловажным представляется использование только положительного</w:t>
      </w:r>
      <w:r>
        <w:rPr>
          <w:rFonts w:eastAsia="Times New Roman"/>
          <w:sz w:val="28"/>
          <w:szCs w:val="28"/>
        </w:rPr>
        <w:t xml:space="preserve"> опыта иностранных государств в рамках взаимодействия таможенной службы и субъектов внешнеэкономической деятельности.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Далее рассмотрим Электронное декларирование как активный вид взаимодействия участников ВЭД и таможенных органов. Данная технология облегч</w:t>
      </w:r>
      <w:r>
        <w:rPr>
          <w:rFonts w:eastAsia="Times New Roman"/>
          <w:sz w:val="28"/>
          <w:szCs w:val="28"/>
        </w:rPr>
        <w:t>ает процесс перемещения товаров через таможенную границу, путем сокращения времени на проведение таможенных процедур и таможенного контроля. Датой начала освоения новой для России таможенной технологии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электронного декларирования, считается ноябрь 2003 </w:t>
      </w:r>
      <w:r>
        <w:rPr>
          <w:rFonts w:eastAsia="Times New Roman"/>
          <w:sz w:val="28"/>
          <w:szCs w:val="28"/>
        </w:rPr>
        <w:t>года. Эта технология является ведущей в лучших таможенных администрациях мира, где в электронном виде оформляется 98-99% грузов.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Электронное декларирование - это процесс, предусматривает передач таможенному органу всех документов, в которых содержится инф</w:t>
      </w:r>
      <w:r>
        <w:rPr>
          <w:rFonts w:eastAsia="Times New Roman"/>
          <w:sz w:val="28"/>
          <w:szCs w:val="28"/>
        </w:rPr>
        <w:t>ормация о товарах и транспортных средствах, подлежащих таможенному оформлению,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установленном систематизированном виде. Исходя из этих сведений, содержащихся более чем в 11-ти документах, таможенный брокер может заранее, до прихода транспортного средства</w:t>
      </w:r>
      <w:r>
        <w:rPr>
          <w:rFonts w:eastAsia="Times New Roman"/>
          <w:sz w:val="28"/>
          <w:szCs w:val="28"/>
        </w:rPr>
        <w:t xml:space="preserve"> на таможенный терминал, подготовить электронную грузовую таможенную декларацию (далее по тексту ЭГТД).</w:t>
      </w:r>
    </w:p>
    <w:p w:rsidR="00D42A13" w:rsidRDefault="00D42A13">
      <w:pPr>
        <w:spacing w:line="23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при фактической проверке сведения о товаре соответствуют предварительно высланным документам, и при условии, если отправитель не сведения в номенк</w:t>
      </w:r>
      <w:r>
        <w:rPr>
          <w:rFonts w:eastAsia="Times New Roman"/>
          <w:sz w:val="28"/>
          <w:szCs w:val="28"/>
        </w:rPr>
        <w:t>латуре товаров и их количестве, то по прибытии товаров таможенная декларация считается практически заполненной. Остается только указать сведения о транспортном средстве и выслать уполномоченному таможенному сотруднику. Сотрудник таможни проверяет полученны</w:t>
      </w:r>
      <w:r>
        <w:rPr>
          <w:rFonts w:eastAsia="Times New Roman"/>
          <w:sz w:val="28"/>
          <w:szCs w:val="28"/>
        </w:rPr>
        <w:t>е сведения и решит выпустить товар в соответствии с таможенным режимом.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0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Следует отметить, что документы в этом процессе используются для долгосрочных электронных данных. Например, только заключение договоров,</w:t>
      </w:r>
      <w:r>
        <w:rPr>
          <w:rFonts w:eastAsia="Times New Roman"/>
          <w:sz w:val="28"/>
          <w:szCs w:val="28"/>
        </w:rPr>
        <w:t xml:space="preserve"> выставление счетов только за документы, упаковочные листы, сертификаты и т. Д. Долгосрочные соглашения позволяют использовать электронные товары для наилучшего использования электронных товаров и для моделирования широкого спектра товаров. Электронное уве</w:t>
      </w:r>
      <w:r>
        <w:rPr>
          <w:rFonts w:eastAsia="Times New Roman"/>
          <w:sz w:val="28"/>
          <w:szCs w:val="28"/>
        </w:rPr>
        <w:t>домление о таможенном оформлении в настоящее время является наиболее перспективной задачей таможенной организации. Основным преимуществом является то, что как у таможни, так и у бизнеса есть преимущество: это безбумажная технология, которая позволяет прово</w:t>
      </w:r>
      <w:r>
        <w:rPr>
          <w:rFonts w:eastAsia="Times New Roman"/>
          <w:sz w:val="28"/>
          <w:szCs w:val="28"/>
        </w:rPr>
        <w:t>дить таможенное оформление, упрощать и экономить дополнительные расходы.</w:t>
      </w:r>
    </w:p>
    <w:p w:rsidR="00D42A13" w:rsidRDefault="00D42A13">
      <w:pPr>
        <w:spacing w:line="17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Новая технология создает более благоприятные условия для трейдеров, которые крупнее и мудрее, что позволяет таможенному оформлению значительно сократить время таможенного оформления </w:t>
      </w:r>
      <w:r>
        <w:rPr>
          <w:rFonts w:eastAsia="Times New Roman"/>
          <w:sz w:val="28"/>
          <w:szCs w:val="28"/>
        </w:rPr>
        <w:t>и избежать таможенного оформления. Кроме того, документы для Документа о таможенном оформлении стали форматом электронного обмена, одобренным Всемирной таможенной организацией.</w:t>
      </w:r>
    </w:p>
    <w:p w:rsidR="00D42A13" w:rsidRDefault="00D42A13">
      <w:pPr>
        <w:spacing w:line="10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25"/>
        </w:numPr>
        <w:tabs>
          <w:tab w:val="left" w:pos="1320"/>
        </w:tabs>
        <w:ind w:left="1320"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 время  таможенный  орган  России  имеет  достаточную</w:t>
      </w:r>
    </w:p>
    <w:p w:rsidR="00D42A13" w:rsidRDefault="00D42A13">
      <w:pPr>
        <w:spacing w:line="176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техническую о</w:t>
      </w:r>
      <w:r>
        <w:rPr>
          <w:rFonts w:eastAsia="Times New Roman"/>
          <w:sz w:val="28"/>
          <w:szCs w:val="28"/>
        </w:rPr>
        <w:t>снащенность для осуществления электронного декларирования. В Хасанской таможне новая технология применяется на таможенном посту Морской порт Зарубино, который включен в Перечень таможенных органов, оформляющих товары и транспортные средства в электронном в</w:t>
      </w:r>
      <w:r>
        <w:rPr>
          <w:rFonts w:eastAsia="Times New Roman"/>
          <w:sz w:val="28"/>
          <w:szCs w:val="28"/>
        </w:rPr>
        <w:t>иде. Таможенное оформление с применением электронного декларирования стартовало в Зарубино в 2007 году, тогда за год оформлено всего 3 ЭГТД (1 в режиме «импорт» и 2 в режиме «экспорт»). Номенклатуру оформленных товаров составили автомобили и лесоматериалы.</w:t>
      </w:r>
      <w:r>
        <w:rPr>
          <w:rFonts w:eastAsia="Times New Roman"/>
          <w:sz w:val="28"/>
          <w:szCs w:val="28"/>
        </w:rPr>
        <w:t xml:space="preserve"> С начала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2008 года оформлено уже 12 электронных деклараций. Из них в режиме «импорт» 4 ЭГТД, в режиме «экспорт» 8 ЭГТД; по номенклатуре - автомобили и рыбопродукция.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5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Следует отметить,</w:t>
      </w:r>
      <w:r>
        <w:rPr>
          <w:rFonts w:eastAsia="Times New Roman"/>
          <w:sz w:val="28"/>
          <w:szCs w:val="28"/>
        </w:rPr>
        <w:t xml:space="preserve"> что организацию работы с внедрением электронного</w:t>
      </w:r>
    </w:p>
    <w:p w:rsidR="00D42A13" w:rsidRDefault="00D42A13">
      <w:pPr>
        <w:spacing w:line="177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декларирования могут позволить себе крупные участники внешнеэкономической деятельности, те, кто имеет необходимые финансовые средства на организацию электронного канала. Первым из таких таможенных брокеров</w:t>
      </w:r>
      <w:r>
        <w:rPr>
          <w:rFonts w:eastAsia="Times New Roman"/>
          <w:sz w:val="28"/>
          <w:szCs w:val="28"/>
        </w:rPr>
        <w:t xml:space="preserve"> в Хасанском районе стал ООО «Ростек-ДВ-Сервис». В настоящее время заниматься электронным декларированием также выразили желание и другие участники ВЭД: ИП Пак, ООО «Звезда Востока», ООО «Рубикон»,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26"/>
        </w:numPr>
        <w:tabs>
          <w:tab w:val="left" w:pos="1107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«Примрыбмаркет» и некоторые физические лица. Для лучшей о</w:t>
      </w:r>
      <w:r>
        <w:rPr>
          <w:rFonts w:eastAsia="Times New Roman"/>
          <w:sz w:val="28"/>
          <w:szCs w:val="28"/>
        </w:rPr>
        <w:t>рганизации работы и ускорения процесса таможенного оформления путем электронного декларирования на таможенном посту Морской порт Зарубино решается вопрос об увеличении количества таможенных инспекторов,</w:t>
      </w:r>
    </w:p>
    <w:p w:rsidR="00D42A13" w:rsidRDefault="00D42A13">
      <w:pPr>
        <w:spacing w:line="8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имеющих доступ к электронному декларированию.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</w:t>
      </w:r>
      <w:r>
        <w:rPr>
          <w:rFonts w:eastAsia="Times New Roman"/>
          <w:sz w:val="28"/>
          <w:szCs w:val="28"/>
        </w:rPr>
        <w:t>ип «одного окна» в Российской Федерации является неким подобием европейского «единого окна». В Европе при реализации указанного принципа гармонизируется состав документов и сведений, создается единый документ для всех государственных контрольных органов, д</w:t>
      </w:r>
      <w:r>
        <w:rPr>
          <w:rFonts w:eastAsia="Times New Roman"/>
          <w:sz w:val="28"/>
          <w:szCs w:val="28"/>
        </w:rPr>
        <w:t xml:space="preserve">окументы принимают все контрольные службы из единого окна и данные из единого окна используются всеми службами. В то время как в Российской Федерации одновременно с электронным вариантом сохраняется бумажный документооборот, и в одном окне работает только </w:t>
      </w:r>
      <w:r>
        <w:rPr>
          <w:rFonts w:eastAsia="Times New Roman"/>
          <w:sz w:val="28"/>
          <w:szCs w:val="28"/>
        </w:rPr>
        <w:t>одна служба. Для реализации указанного принципа требуется провести анализ и гармонизацию сведений, внесение изменений и дополнений в действующее законодательство Российской Федерации в сфере таможенного регулирования, доработка программного обеспечения и т</w:t>
      </w:r>
      <w:r>
        <w:rPr>
          <w:rFonts w:eastAsia="Times New Roman"/>
          <w:sz w:val="28"/>
          <w:szCs w:val="28"/>
        </w:rPr>
        <w:t>ехнических средств. Из этого следует, что его реализации предоставит возможность ускорения процесса перемещения грузов и транспортных средств через таможенную границу, увеличить уровень доверия к предоставляемым сведениям, повысить результативность системы</w:t>
      </w:r>
      <w:r>
        <w:rPr>
          <w:rFonts w:eastAsia="Times New Roman"/>
          <w:sz w:val="28"/>
          <w:szCs w:val="28"/>
        </w:rPr>
        <w:t xml:space="preserve"> управления рисками, сделать более простым и понятным информационное взаимодействие, уменьшить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6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31</w:t>
      </w:r>
    </w:p>
    <w:p w:rsidR="00D42A13" w:rsidRDefault="00D42A13">
      <w:pPr>
        <w:sectPr w:rsidR="00D42A13">
          <w:pgSz w:w="11900" w:h="16838"/>
          <w:pgMar w:top="1125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временные и материальные издержки, а также минимизировать документооборот в бумажном виде.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Осуществление взаимодействия таможенных </w:t>
      </w:r>
      <w:r>
        <w:rPr>
          <w:rFonts w:eastAsia="Times New Roman"/>
          <w:sz w:val="28"/>
          <w:szCs w:val="28"/>
        </w:rPr>
        <w:t>органов и участников внешнеэкономической деятельности необходимо на всех стадиях осуществления таможенного контроля. До пересечения границы ТС — это предварительное информирование, консультирование, круглые столы, на границе — удаленный выпуск, осуществлен</w:t>
      </w:r>
      <w:r>
        <w:rPr>
          <w:rFonts w:eastAsia="Times New Roman"/>
          <w:sz w:val="28"/>
          <w:szCs w:val="28"/>
        </w:rPr>
        <w:t>ие таможенного контроля, таможенные операции, списание платежей, после пересечения границы — круглые столы, подтверждение выполнения обязательств. При взаимодействии таможенных органов и участников внешнеэкономической деятельности должны применяться информ</w:t>
      </w:r>
      <w:r>
        <w:rPr>
          <w:rFonts w:eastAsia="Times New Roman"/>
          <w:sz w:val="28"/>
          <w:szCs w:val="28"/>
        </w:rPr>
        <w:t>ационные технологии, которые дадут возможность уменьшить влияние субъектных факторов, и, в частности, искоренить коррупционную составляющую.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70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Проблемы взаимодействия таможенных органов и участников ВЭД в рамках Таможенного Союза и пути их устранения</w:t>
      </w:r>
    </w:p>
    <w:p w:rsidR="00D42A13" w:rsidRDefault="00D42A13">
      <w:pPr>
        <w:spacing w:line="396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Несмотря на постоянное совершенствование информационных технологий, а в частности и информационных таможенных технологий, несмотря на улучшение законодательной базы в области межведомственного информационного взаимодействия, по данному направлению можно </w:t>
      </w:r>
      <w:r>
        <w:rPr>
          <w:rFonts w:eastAsia="Times New Roman"/>
          <w:sz w:val="28"/>
          <w:szCs w:val="28"/>
        </w:rPr>
        <w:t>выявить ряд проблемных вопросов.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4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из наиболее значимых препятствий является недостаточность технического обеспечения в ведомствах. Действительно, технологии постоянно развиваются и совершенствуются, но эти показатели не являются</w:t>
      </w:r>
    </w:p>
    <w:p w:rsidR="00D42A13" w:rsidRDefault="00D42A13">
      <w:pPr>
        <w:spacing w:line="25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достаточными для осу</w:t>
      </w:r>
      <w:r>
        <w:rPr>
          <w:rFonts w:eastAsia="Times New Roman"/>
          <w:sz w:val="28"/>
          <w:szCs w:val="28"/>
        </w:rPr>
        <w:t xml:space="preserve">ществления бесперебойного эффективного взаимодействия. В Российской Федерации (далее - РФ) технологическая платформа для налаживания межведомственного взаимодействия посредством "единого окна" наиболее развита, хотя все же еще не подготовлена до конца. Но </w:t>
      </w:r>
      <w:r>
        <w:rPr>
          <w:rFonts w:eastAsia="Times New Roman"/>
          <w:sz w:val="28"/>
          <w:szCs w:val="28"/>
        </w:rPr>
        <w:t>что касается остальных четырех стран - участниц</w:t>
      </w:r>
    </w:p>
    <w:p w:rsidR="00D42A13" w:rsidRDefault="00A9422A">
      <w:pPr>
        <w:spacing w:line="197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32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Евразийского экономического союза (далее - ЕАЭС): Республика Беларусь, Республика Казахстан, Республика Армения и Республика Кыргызстан, то здесь дела обстоят значительно хуже.</w:t>
      </w:r>
      <w:r>
        <w:rPr>
          <w:rFonts w:eastAsia="Times New Roman"/>
          <w:sz w:val="28"/>
          <w:szCs w:val="28"/>
        </w:rPr>
        <w:t xml:space="preserve"> Исходя из этого можно сделать вывод, что межведомственное информационное взаимодействие на общесоюзном уровне находится все еще на начальной стадии и требует серьезного развития хотя бы с точки зрения технологий [8].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27"/>
        </w:numPr>
        <w:tabs>
          <w:tab w:val="left" w:pos="1385"/>
        </w:tabs>
        <w:spacing w:line="349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со ст. 8</w:t>
      </w:r>
      <w:r>
        <w:rPr>
          <w:rFonts w:eastAsia="Times New Roman"/>
          <w:sz w:val="28"/>
          <w:szCs w:val="28"/>
        </w:rPr>
        <w:t xml:space="preserve"> распоряжения Правительства РФ N 2575-р "О Стратегии развития таможенной службы Российской Федерации до 2020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года" от 28 декабря 2012 г. к основным группам задач, решение которых будет содействовать совершенствованию информационно-технического обеспечения</w:t>
      </w:r>
      <w:r>
        <w:rPr>
          <w:rFonts w:eastAsia="Times New Roman"/>
          <w:sz w:val="28"/>
          <w:szCs w:val="28"/>
        </w:rPr>
        <w:t xml:space="preserve"> деятельности таможенных органов, относятся следующие: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28"/>
        </w:numPr>
        <w:tabs>
          <w:tab w:val="left" w:pos="1508"/>
        </w:tabs>
        <w:spacing w:line="349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внедрение технических данных, связанных с производством, автоматизация и унификация информационных технологий,</w:t>
      </w:r>
    </w:p>
    <w:p w:rsidR="00D42A13" w:rsidRDefault="00D42A13">
      <w:pPr>
        <w:spacing w:line="31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централизованных образовательных систем, обеспечивающих получение да</w:t>
      </w:r>
      <w:r>
        <w:rPr>
          <w:rFonts w:eastAsia="Times New Roman"/>
          <w:sz w:val="28"/>
          <w:szCs w:val="28"/>
        </w:rPr>
        <w:t>нных по всему миру;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изуче</w:t>
      </w:r>
      <w:r>
        <w:rPr>
          <w:rFonts w:eastAsia="Times New Roman"/>
          <w:sz w:val="28"/>
          <w:szCs w:val="28"/>
        </w:rPr>
        <w:t>нии данного проблемного вопроса становится ясно, что необходимо создать основополагающие правовые рамки, включая принятие законов о сохранении тайны и правил, обеспечивающие конфиденциальность и безопасность при обмене информацией.</w:t>
      </w: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rFonts w:eastAsia="Times New Roman"/>
          <w:sz w:val="28"/>
          <w:szCs w:val="28"/>
        </w:rPr>
      </w:pPr>
    </w:p>
    <w:p w:rsidR="00A9422A" w:rsidRDefault="00A9422A">
      <w:pPr>
        <w:spacing w:line="356" w:lineRule="auto"/>
        <w:ind w:left="260" w:right="20" w:firstLine="768"/>
        <w:jc w:val="both"/>
        <w:rPr>
          <w:sz w:val="20"/>
          <w:szCs w:val="20"/>
        </w:rPr>
      </w:pPr>
    </w:p>
    <w:p w:rsidR="00D42A13" w:rsidRDefault="00A9422A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34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tabs>
          <w:tab w:val="left" w:pos="2920"/>
          <w:tab w:val="left" w:pos="4440"/>
          <w:tab w:val="left" w:pos="5640"/>
          <w:tab w:val="left" w:pos="6880"/>
          <w:tab w:val="left" w:pos="7760"/>
        </w:tabs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Следующий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наиболее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барьер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осуществлении</w:t>
      </w:r>
    </w:p>
    <w:p w:rsidR="00D42A13" w:rsidRDefault="00D42A13">
      <w:pPr>
        <w:spacing w:line="177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межведомственного информационного взаимодействия посредством технологии "единое окно" - нормативная несогласованность. С образованием ЕАЭС 1 января 2015 г. между Россией, Белоруссией и Казахстаном, а такж</w:t>
      </w:r>
      <w:r>
        <w:rPr>
          <w:rFonts w:eastAsia="Times New Roman"/>
          <w:sz w:val="28"/>
          <w:szCs w:val="28"/>
        </w:rPr>
        <w:t>е с последующим включением Армении и Киргизии проблема нормативной несогласованности усугубилась. Нормативно-правовая база каждой вновь включенной в ЕАЭС страны имеет отличия от законодательства ЕАЭС и требует унификации.</w:t>
      </w:r>
    </w:p>
    <w:p w:rsidR="00D42A13" w:rsidRDefault="00D42A13">
      <w:pPr>
        <w:spacing w:line="4" w:lineRule="exact"/>
        <w:rPr>
          <w:sz w:val="20"/>
          <w:szCs w:val="20"/>
        </w:rPr>
      </w:pPr>
    </w:p>
    <w:p w:rsidR="00D42A13" w:rsidRDefault="00A9422A">
      <w:pPr>
        <w:tabs>
          <w:tab w:val="left" w:pos="2980"/>
          <w:tab w:val="left" w:pos="4900"/>
          <w:tab w:val="left" w:pos="5640"/>
          <w:tab w:val="left" w:pos="790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проблемой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установлени</w:t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эффективного</w:t>
      </w:r>
    </w:p>
    <w:p w:rsidR="00D42A13" w:rsidRDefault="00D42A13">
      <w:pPr>
        <w:spacing w:line="176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межведомственного информационного взаимодействия посредством технологии "единое окно" является то, что таможенный орган - это орган специфический, который выполняет множество функций. Благодаря этому становится очень трудно охватить всю сфе</w:t>
      </w:r>
      <w:r>
        <w:rPr>
          <w:rFonts w:eastAsia="Times New Roman"/>
          <w:sz w:val="28"/>
          <w:szCs w:val="28"/>
        </w:rPr>
        <w:t>ру действия таможенного органа, обеспечить необходимыми каналами взаимодействия все направления.</w:t>
      </w:r>
    </w:p>
    <w:p w:rsidR="00D42A13" w:rsidRDefault="00D42A13">
      <w:pPr>
        <w:spacing w:line="20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8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сегодняшний день достаточно высокая степень информационного взаимодействия ФТС и Федеральной налоговой службы (далее - ФНС) России.</w:t>
      </w:r>
      <w:r>
        <w:rPr>
          <w:rFonts w:eastAsia="Times New Roman"/>
          <w:sz w:val="28"/>
          <w:szCs w:val="28"/>
        </w:rPr>
        <w:t xml:space="preserve"> Однако и во взаимодействии этих двух федеральных органов исполнительной власти наблюдаются следующие проблемные вопросы: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29"/>
        </w:numPr>
        <w:tabs>
          <w:tab w:val="left" w:pos="1476"/>
        </w:tabs>
        <w:spacing w:line="354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Низкая степень унификации форматов, способов и регламентов обмена информацией с ФОИВ,</w:t>
      </w:r>
      <w:r>
        <w:rPr>
          <w:rFonts w:eastAsia="Times New Roman"/>
          <w:sz w:val="28"/>
          <w:szCs w:val="28"/>
        </w:rPr>
        <w:t xml:space="preserve"> также связанная с недостаточным уровнем развития информационных систем отдельных ФОИВ.</w:t>
      </w:r>
    </w:p>
    <w:p w:rsidR="00D42A13" w:rsidRDefault="00D42A13">
      <w:pPr>
        <w:spacing w:line="23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29"/>
        </w:numPr>
        <w:tabs>
          <w:tab w:val="left" w:pos="1519"/>
        </w:tabs>
        <w:spacing w:line="356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Неготовность ФОИВ представлять ФТС России необходимую информацию с требуемой степенью актуальности, связанная с недостаточным уровнем развития информационных систем от</w:t>
      </w:r>
      <w:r>
        <w:rPr>
          <w:rFonts w:eastAsia="Times New Roman"/>
          <w:sz w:val="28"/>
          <w:szCs w:val="28"/>
        </w:rPr>
        <w:t>дельных ФОИВ.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29"/>
        </w:numPr>
        <w:tabs>
          <w:tab w:val="left" w:pos="1486"/>
        </w:tabs>
        <w:spacing w:line="355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Длительные сроки согласования с ФОИВ технических условий информационного взаимодействия для реализации соглашений об информационном обмене [6].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связи с принятием в конце 2010 г. Федерального закона от 28 декабря 2010 г. N 394-ФЗ "О внесен</w:t>
      </w:r>
      <w:r>
        <w:rPr>
          <w:rFonts w:eastAsia="Times New Roman"/>
          <w:sz w:val="28"/>
          <w:szCs w:val="28"/>
        </w:rPr>
        <w:t>ии изменений в отдельные</w:t>
      </w:r>
    </w:p>
    <w:p w:rsidR="00D42A13" w:rsidRDefault="00A9422A">
      <w:pPr>
        <w:spacing w:line="229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35</w:t>
      </w:r>
    </w:p>
    <w:p w:rsidR="00D42A13" w:rsidRDefault="00D42A13">
      <w:pPr>
        <w:sectPr w:rsidR="00D42A13">
          <w:pgSz w:w="11900" w:h="16838"/>
          <w:pgMar w:top="1125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Федерации" у таможенных органов возникла пот</w:t>
      </w:r>
      <w:r>
        <w:rPr>
          <w:rFonts w:eastAsia="Times New Roman"/>
          <w:sz w:val="28"/>
          <w:szCs w:val="28"/>
        </w:rPr>
        <w:t>ребность в организации информационного взаимодействия с некоторыми ведомствами [13, c. 116-123].</w:t>
      </w:r>
    </w:p>
    <w:p w:rsidR="00D42A13" w:rsidRDefault="00D42A13">
      <w:pPr>
        <w:spacing w:line="23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Исходя из сложившейся практики реализации Федерального закона были выделены следующие проблемные вопросы, требующие решения:</w:t>
      </w:r>
    </w:p>
    <w:p w:rsidR="00D42A13" w:rsidRDefault="00D42A13">
      <w:pPr>
        <w:spacing w:line="15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0"/>
        </w:numPr>
        <w:tabs>
          <w:tab w:val="left" w:pos="1520"/>
        </w:tabs>
        <w:ind w:left="1520" w:hanging="4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таможенный   инспектор   при   </w:t>
      </w:r>
      <w:r>
        <w:rPr>
          <w:rFonts w:eastAsia="Times New Roman"/>
          <w:sz w:val="28"/>
          <w:szCs w:val="28"/>
        </w:rPr>
        <w:t>осуществлении   транспортного,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санитарно-карантинного, карантинного фитосанитарного и ветеринарного контроля использует несколько программных средств, принадлежащих обозначенным ведомствам;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1"/>
        </w:numPr>
        <w:tabs>
          <w:tab w:val="left" w:pos="1371"/>
        </w:tabs>
        <w:spacing w:line="355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каждом программном средстве информация, необходимая для соотве</w:t>
      </w:r>
      <w:r>
        <w:rPr>
          <w:rFonts w:eastAsia="Times New Roman"/>
          <w:sz w:val="28"/>
          <w:szCs w:val="28"/>
        </w:rPr>
        <w:t>тствующего вида контроля, вводится таможенным инспектором вручную и зачастую дублируется;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1"/>
        </w:numPr>
        <w:tabs>
          <w:tab w:val="left" w:pos="1626"/>
        </w:tabs>
        <w:spacing w:line="354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невозможно обеспечить автоматический мониторинг и фиксирование сроков проведения по каждому виду государственного контроля;</w:t>
      </w:r>
    </w:p>
    <w:p w:rsidR="00D42A13" w:rsidRDefault="00D42A13">
      <w:pPr>
        <w:spacing w:line="22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1"/>
        </w:numPr>
        <w:tabs>
          <w:tab w:val="left" w:pos="1434"/>
        </w:tabs>
        <w:spacing w:line="351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невозможно обеспечить решение различных </w:t>
      </w:r>
      <w:r>
        <w:rPr>
          <w:rFonts w:eastAsia="Times New Roman"/>
          <w:sz w:val="28"/>
          <w:szCs w:val="28"/>
        </w:rPr>
        <w:t>аналитических и статистических задач;</w:t>
      </w:r>
    </w:p>
    <w:p w:rsidR="00D42A13" w:rsidRDefault="00D42A13">
      <w:pPr>
        <w:spacing w:line="25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1"/>
        </w:numPr>
        <w:tabs>
          <w:tab w:val="left" w:pos="1530"/>
        </w:tabs>
        <w:spacing w:line="349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таможенных органов зависит от поддержания в работоспособном состоянии программных средств.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Проведенный анализ позволяет сделать вывод о необходимости совершенствования механизма межведомственного </w:t>
      </w:r>
      <w:r>
        <w:rPr>
          <w:rFonts w:eastAsia="Times New Roman"/>
          <w:sz w:val="28"/>
          <w:szCs w:val="28"/>
        </w:rPr>
        <w:t>взаимодействия в целях повышения эффективности реализации функций, стоящих перед таможенными органами. При этом в целях решения перечисленных вопросов необходимо сформировать концептуальные принципы межведомственного взаимодействия, реализация которых кард</w:t>
      </w:r>
      <w:r>
        <w:rPr>
          <w:rFonts w:eastAsia="Times New Roman"/>
          <w:sz w:val="28"/>
          <w:szCs w:val="28"/>
        </w:rPr>
        <w:t>инальным образом изменит сложившуюся ситуацию и обеспечит комплексное решение стоящих перед таможенными органами задач по совершенствованию таможенного администрирования [14, c. 42-46].</w:t>
      </w:r>
    </w:p>
    <w:p w:rsidR="00D42A13" w:rsidRDefault="00A9422A">
      <w:pPr>
        <w:spacing w:line="225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36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Таким образом, выявлено, что одним из важнейш</w:t>
      </w:r>
      <w:r>
        <w:rPr>
          <w:rFonts w:eastAsia="Times New Roman"/>
          <w:sz w:val="28"/>
          <w:szCs w:val="28"/>
        </w:rPr>
        <w:t>их вопросов развития информационно-технического сотрудничества между таможней России и органами исполнительной власти федеральных органов является отсутствие технической поддержки ведомств; Несоответствия в координации между ЕАЭС; таможенные характеристики</w:t>
      </w:r>
      <w:r>
        <w:rPr>
          <w:rFonts w:eastAsia="Times New Roman"/>
          <w:sz w:val="28"/>
          <w:szCs w:val="28"/>
        </w:rPr>
        <w:t xml:space="preserve"> и разнообразие. Проанализировав эти проблемы, мы смогли предложить лучшие способы улучшить технологию «одного окна» и рассмотреть перспективы ее развития. Наиболее целесообразной отправной точкой на пути такого совершенствования может стать построение тех</w:t>
      </w:r>
      <w:r>
        <w:rPr>
          <w:rFonts w:eastAsia="Times New Roman"/>
          <w:sz w:val="28"/>
          <w:szCs w:val="28"/>
        </w:rPr>
        <w:t>нологии "единого окна" на актуальной сегодня платформе "блокчейн" (Blockchain).</w:t>
      </w:r>
    </w:p>
    <w:p w:rsidR="00D42A13" w:rsidRDefault="00D42A13">
      <w:pPr>
        <w:spacing w:line="16" w:lineRule="exact"/>
        <w:rPr>
          <w:sz w:val="20"/>
          <w:szCs w:val="20"/>
        </w:rPr>
      </w:pPr>
    </w:p>
    <w:p w:rsidR="00D42A13" w:rsidRDefault="00A9422A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Blockchain - это способ хранения данных или цифровой реестр транзакций, сделок, контрактов - всего, что нуждается в отдельной независимой записи и при необходимости в проверке</w:t>
      </w:r>
      <w:r>
        <w:rPr>
          <w:rFonts w:eastAsia="Times New Roman"/>
          <w:sz w:val="28"/>
          <w:szCs w:val="28"/>
        </w:rPr>
        <w:t>. В блокчейне можно хранить данные практически обо всем. Главным его отличием и неоспоримым преимуществом является то, что этот реестр не хранится в каком-то одном месте. Он распределен среди нескольких сотен и даже тысяч компьютеров во всем мире. Любой по</w:t>
      </w:r>
      <w:r>
        <w:rPr>
          <w:rFonts w:eastAsia="Times New Roman"/>
          <w:sz w:val="28"/>
          <w:szCs w:val="28"/>
        </w:rPr>
        <w:t>льзователь этой сети может иметь свободный доступ к актуальной версии реестра, что делает его прозрачным абсолютно для всех участников.</w:t>
      </w:r>
    </w:p>
    <w:p w:rsidR="00D42A13" w:rsidRDefault="00D42A13">
      <w:pPr>
        <w:spacing w:line="2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 шифрования, известный как хеширование, выполняется большим количеством разных компьютеров, работающих в одной с</w:t>
      </w:r>
      <w:r>
        <w:rPr>
          <w:rFonts w:eastAsia="Times New Roman"/>
          <w:sz w:val="28"/>
          <w:szCs w:val="28"/>
        </w:rPr>
        <w:t>ети. Если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2"/>
        </w:numPr>
        <w:tabs>
          <w:tab w:val="left" w:pos="490"/>
        </w:tabs>
        <w:spacing w:line="3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их расчетов все они получают одинаковый результат, то блоку присваивается уникальная цифровая сигнатура (подпись). Как только реестр будет обновлен и образован новый блок, он уже больше не может быть изменен. Таким образом подделать е</w:t>
      </w:r>
      <w:r>
        <w:rPr>
          <w:rFonts w:eastAsia="Times New Roman"/>
          <w:sz w:val="28"/>
          <w:szCs w:val="28"/>
        </w:rPr>
        <w:t>го невозможно. К нему необходимо только добавлять новые записи. Важно учесть то, что реестр обновляется на всех компьютерах в сети одновременно [21].</w:t>
      </w:r>
    </w:p>
    <w:p w:rsidR="00D42A13" w:rsidRDefault="00D42A13">
      <w:pPr>
        <w:spacing w:line="17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4" w:lineRule="auto"/>
        <w:ind w:left="260" w:right="2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Распределенная природа баз данных blockchain особенна тем,</w:t>
      </w:r>
      <w:r>
        <w:rPr>
          <w:rFonts w:eastAsia="Times New Roman"/>
          <w:sz w:val="28"/>
          <w:szCs w:val="28"/>
        </w:rPr>
        <w:t xml:space="preserve"> что она делает взлом хакерами практически невозможным, поскольку для этого нужно было бы одновременно получить доступ к копиям базы данных на</w:t>
      </w:r>
    </w:p>
    <w:p w:rsidR="00D42A13" w:rsidRDefault="00A9422A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37</w:t>
      </w:r>
    </w:p>
    <w:p w:rsidR="00D42A13" w:rsidRDefault="00D42A13">
      <w:pPr>
        <w:sectPr w:rsidR="00D42A13">
          <w:pgSz w:w="11900" w:h="16838"/>
          <w:pgMar w:top="1138" w:right="846" w:bottom="417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всех компьютерах в сети. Технология также позволяет обезопасить личные данные, так как п</w:t>
      </w:r>
      <w:r>
        <w:rPr>
          <w:rFonts w:eastAsia="Times New Roman"/>
          <w:sz w:val="28"/>
          <w:szCs w:val="28"/>
        </w:rPr>
        <w:t>роцесс хеширования необратим. Если даже оригинальный документ или транзакция будут в дальнейшем изменены, то в результате они получат другую цифровую подпись, что сигнализирует о несоответствии в системе.</w:t>
      </w:r>
    </w:p>
    <w:p w:rsidR="00D42A13" w:rsidRDefault="00D42A13">
      <w:pPr>
        <w:spacing w:line="23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Далее рассмотрим, как технология "блокчейн" позвол</w:t>
      </w:r>
      <w:r>
        <w:rPr>
          <w:rFonts w:eastAsia="Times New Roman"/>
          <w:sz w:val="28"/>
          <w:szCs w:val="28"/>
        </w:rPr>
        <w:t>ит усовершенствовать организацию построения технологии "единое окно".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Во-первых, это сокращение затрат на бюрократический аппарат. Распределенный реестр для государственных функций позволит уйти от ведомственной монополии на информационные ресурсы и реали</w:t>
      </w:r>
      <w:r>
        <w:rPr>
          <w:rFonts w:eastAsia="Times New Roman"/>
          <w:sz w:val="28"/>
          <w:szCs w:val="28"/>
        </w:rPr>
        <w:t>зовать механизм "единого окна".</w:t>
      </w:r>
    </w:p>
    <w:p w:rsidR="00D42A13" w:rsidRDefault="00D42A13">
      <w:pPr>
        <w:spacing w:line="22" w:lineRule="exact"/>
        <w:rPr>
          <w:sz w:val="20"/>
          <w:szCs w:val="20"/>
        </w:rPr>
      </w:pPr>
    </w:p>
    <w:p w:rsidR="00D42A13" w:rsidRDefault="00A9422A" w:rsidP="00A9422A">
      <w:pPr>
        <w:spacing w:line="34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Во-вторых, это снижение коррупции. </w:t>
      </w:r>
    </w:p>
    <w:p w:rsidR="00D42A13" w:rsidRDefault="00D42A13">
      <w:pPr>
        <w:spacing w:line="16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рассмотрев инструмент "блокчейн", можно сделать вывод, что эта технология может стать весьма благоприятной почвой для построения те</w:t>
      </w:r>
      <w:r>
        <w:rPr>
          <w:rFonts w:eastAsia="Times New Roman"/>
          <w:sz w:val="28"/>
          <w:szCs w:val="28"/>
        </w:rPr>
        <w:t>хнологии "единого окна" с целью налаживания межведомственного информационно-технического взаимодействия.</w:t>
      </w:r>
    </w:p>
    <w:p w:rsidR="00D42A13" w:rsidRDefault="00A9422A">
      <w:pPr>
        <w:spacing w:line="35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акая децентрализованная технология позволит максимально снизить ри</w:t>
      </w:r>
      <w:proofErr w:type="gramStart"/>
      <w:r>
        <w:rPr>
          <w:rFonts w:eastAsia="Times New Roman"/>
          <w:sz w:val="28"/>
          <w:szCs w:val="28"/>
        </w:rPr>
        <w:t>ск взл</w:t>
      </w:r>
      <w:proofErr w:type="gramEnd"/>
      <w:r>
        <w:rPr>
          <w:rFonts w:eastAsia="Times New Roman"/>
          <w:sz w:val="28"/>
          <w:szCs w:val="28"/>
        </w:rPr>
        <w:t>ома, утечки информации для служебного пользования и</w:t>
      </w:r>
      <w:r>
        <w:rPr>
          <w:rFonts w:eastAsia="Times New Roman"/>
          <w:sz w:val="28"/>
          <w:szCs w:val="28"/>
        </w:rPr>
        <w:t>ли фальсификации данных.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A9422A" w:rsidRDefault="00A9422A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D42A13" w:rsidP="00A9422A">
      <w:pPr>
        <w:spacing w:line="200" w:lineRule="exact"/>
        <w:jc w:val="center"/>
        <w:rPr>
          <w:sz w:val="20"/>
          <w:szCs w:val="20"/>
        </w:rPr>
      </w:pPr>
    </w:p>
    <w:p w:rsidR="00D42A13" w:rsidRDefault="00A9422A" w:rsidP="00A9422A">
      <w:pP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38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59" w:lineRule="exact"/>
        <w:rPr>
          <w:sz w:val="20"/>
          <w:szCs w:val="20"/>
        </w:rPr>
      </w:pPr>
    </w:p>
    <w:p w:rsidR="00D42A13" w:rsidRDefault="00A9422A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ЗАКЛЮЧЕНИЕ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54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3"/>
        </w:numPr>
        <w:tabs>
          <w:tab w:val="left" w:pos="1608"/>
        </w:tabs>
        <w:spacing w:line="357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сегодняшней экономической ситуации, в условиях роста товарооборота, увеличения внешних угроз,</w:t>
      </w:r>
      <w:r>
        <w:rPr>
          <w:rFonts w:eastAsia="Times New Roman"/>
          <w:sz w:val="28"/>
          <w:szCs w:val="28"/>
        </w:rPr>
        <w:t xml:space="preserve"> а также необходимость в защите национальной экономики проявляют у общества и государства запрос в более эффективной работе таможенных органов. Для этого необходимо принять такие меры: Внедрение вышеописанных мер положительно повлияют на эффективность взаи</w:t>
      </w:r>
      <w:r>
        <w:rPr>
          <w:rFonts w:eastAsia="Times New Roman"/>
          <w:sz w:val="28"/>
          <w:szCs w:val="28"/>
        </w:rPr>
        <w:t>модействия таможенных органов и участников ВЭД.</w:t>
      </w:r>
    </w:p>
    <w:p w:rsidR="00D42A13" w:rsidRDefault="00D42A13">
      <w:pPr>
        <w:spacing w:line="10" w:lineRule="exact"/>
        <w:rPr>
          <w:sz w:val="20"/>
          <w:szCs w:val="20"/>
        </w:rPr>
      </w:pPr>
    </w:p>
    <w:p w:rsidR="00D42A13" w:rsidRDefault="00A9422A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 отметить, что эффективное взаимодействие таможенных служб</w:t>
      </w:r>
    </w:p>
    <w:p w:rsidR="00D42A13" w:rsidRDefault="00D42A13">
      <w:pPr>
        <w:spacing w:line="175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4"/>
        </w:numPr>
        <w:tabs>
          <w:tab w:val="left" w:pos="567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участников ВЭД напрямую зависит от управленческой системы самой таможенной службы. Кроме того, работа таможенных органов РФ и их администриров</w:t>
      </w:r>
      <w:r>
        <w:rPr>
          <w:rFonts w:eastAsia="Times New Roman"/>
          <w:sz w:val="28"/>
          <w:szCs w:val="28"/>
        </w:rPr>
        <w:t>ание должны соответствовать международным нормам и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увеличению доверия между участниками внешнеэкономических процессов и делать работу таможенных структур более прозрачными.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Исследуя отношения между таможенными органами и участниками ВЭД,</w:t>
      </w:r>
      <w:r>
        <w:rPr>
          <w:rFonts w:eastAsia="Times New Roman"/>
          <w:sz w:val="28"/>
          <w:szCs w:val="28"/>
        </w:rPr>
        <w:t xml:space="preserve"> можно выделить следующие уровни, на которых происходит взаимодействие: уровень ЕАЭС, ФТС, РТУ, таможни и таможенные посты.</w:t>
      </w: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t>Из этого следует, что в целом, система таможенных органов испытывает необходимость в установлении партнерских отношений с бизнес сообществом для эффективного развития таможенной политики.</w:t>
      </w: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t>Анализ отношений таможенных органов и участников ВЭД позволяет определить основные формы их взаимодействия:</w:t>
      </w:r>
    </w:p>
    <w:p w:rsidR="00A9422A" w:rsidRPr="00A9422A" w:rsidRDefault="00A9422A" w:rsidP="00A9422A">
      <w:pPr>
        <w:numPr>
          <w:ilvl w:val="0"/>
          <w:numId w:val="35"/>
        </w:numPr>
        <w:spacing w:line="354" w:lineRule="auto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t>государственно–частное партнерство, которое проявляется в совместной реализации социально значимых проектов;</w:t>
      </w:r>
    </w:p>
    <w:p w:rsidR="00A9422A" w:rsidRDefault="00A9422A" w:rsidP="00A9422A">
      <w:pPr>
        <w:numPr>
          <w:ilvl w:val="0"/>
          <w:numId w:val="35"/>
        </w:numPr>
        <w:spacing w:line="354" w:lineRule="auto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t>информационное взаимодействие – форма, при которой таможенные органы информируют участников ВЭД об изменениях в таможенном законодательстве и проводят консультации по разъяснению правовых норм;</w:t>
      </w:r>
    </w:p>
    <w:p w:rsidR="00A9422A" w:rsidRPr="00A9422A" w:rsidRDefault="00A9422A" w:rsidP="00A9422A">
      <w:pPr>
        <w:spacing w:line="354" w:lineRule="auto"/>
        <w:jc w:val="center"/>
        <w:rPr>
          <w:rFonts w:eastAsia="Times New Roman"/>
          <w:sz w:val="20"/>
          <w:szCs w:val="28"/>
        </w:rPr>
      </w:pPr>
      <w:r w:rsidRPr="00A9422A">
        <w:rPr>
          <w:rFonts w:eastAsia="Times New Roman"/>
          <w:sz w:val="20"/>
          <w:szCs w:val="28"/>
        </w:rPr>
        <w:t>39</w:t>
      </w: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Pr="00A9422A" w:rsidRDefault="00A9422A" w:rsidP="00A9422A">
      <w:pPr>
        <w:numPr>
          <w:ilvl w:val="0"/>
          <w:numId w:val="35"/>
        </w:numPr>
        <w:spacing w:line="354" w:lineRule="auto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lastRenderedPageBreak/>
        <w:t xml:space="preserve">организация семинаров, советов и собраний, на которых решается </w:t>
      </w:r>
      <w:proofErr w:type="gramStart"/>
      <w:r w:rsidRPr="00A9422A">
        <w:rPr>
          <w:rFonts w:eastAsia="Times New Roman"/>
          <w:sz w:val="28"/>
          <w:szCs w:val="28"/>
        </w:rPr>
        <w:t>практическое</w:t>
      </w:r>
      <w:proofErr w:type="gramEnd"/>
      <w:r w:rsidRPr="00A9422A">
        <w:rPr>
          <w:rFonts w:eastAsia="Times New Roman"/>
          <w:sz w:val="28"/>
          <w:szCs w:val="28"/>
        </w:rPr>
        <w:t xml:space="preserve"> применения таможенного законодательства.</w:t>
      </w: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  <w:r w:rsidRPr="00A9422A">
        <w:rPr>
          <w:rFonts w:eastAsia="Times New Roman"/>
          <w:sz w:val="28"/>
          <w:szCs w:val="28"/>
        </w:rPr>
        <w:t>Проведя данное исследование можно сделать вывод об эффективности взаимодействия таможенных органов и участников ВЭД в развитии национальной экономики, которое проявляется в создании новых рабочих мест, увеличении товарооборота, а соответственно и процветание национального производителя. Таким образом, проведя данное исследование, можно сделать вывод о том, что взаимодействие таможенных органов и участников ВЭД является важным элементом в развитии внешней экономической деятельности любого государства.</w:t>
      </w: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A9422A" w:rsidRPr="00A9422A" w:rsidRDefault="00A9422A" w:rsidP="00A9422A">
      <w:pPr>
        <w:spacing w:line="354" w:lineRule="auto"/>
        <w:ind w:left="260" w:firstLine="852"/>
        <w:jc w:val="both"/>
        <w:rPr>
          <w:rFonts w:eastAsia="Times New Roman"/>
          <w:sz w:val="28"/>
          <w:szCs w:val="28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11" w:lineRule="exact"/>
        <w:rPr>
          <w:sz w:val="20"/>
          <w:szCs w:val="20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A9422A" w:rsidRDefault="00A9422A">
      <w:pPr>
        <w:ind w:right="-259"/>
        <w:jc w:val="center"/>
        <w:rPr>
          <w:rFonts w:ascii="Calibri" w:eastAsia="Calibri" w:hAnsi="Calibri" w:cs="Calibri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40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ind w:left="1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399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6"/>
        </w:numPr>
        <w:tabs>
          <w:tab w:val="left" w:pos="546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Таможенный кодекс Евразийского экономического союза [приложение N 1 к</w:t>
      </w:r>
      <w:r>
        <w:rPr>
          <w:rFonts w:eastAsia="Times New Roman"/>
          <w:sz w:val="28"/>
          <w:szCs w:val="28"/>
        </w:rPr>
        <w:t xml:space="preserve"> Договору о Таможенном кодексе Евразийского экономического союза].</w:t>
      </w:r>
    </w:p>
    <w:p w:rsidR="00D42A13" w:rsidRDefault="00D42A13">
      <w:pPr>
        <w:spacing w:line="28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6"/>
        </w:numPr>
        <w:tabs>
          <w:tab w:val="left" w:pos="822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03.08.2018 N 289-ФЗ [ред. от 28.11.2018]"О таможенном регулировании в Российской Федерации и о внесении изменений в отдельные законодательные акты Российской Федерации</w:t>
      </w:r>
      <w:r>
        <w:rPr>
          <w:rFonts w:eastAsia="Times New Roman"/>
          <w:sz w:val="28"/>
          <w:szCs w:val="28"/>
        </w:rPr>
        <w:t>"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6"/>
        </w:numPr>
        <w:tabs>
          <w:tab w:val="left" w:pos="807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от 27.11.2010 N 311-ФЗ [ред. от 28.11.2018] "О таможенном регулировании в Российской Федерации"</w:t>
      </w:r>
    </w:p>
    <w:p w:rsidR="00D42A13" w:rsidRDefault="00D42A13">
      <w:pPr>
        <w:spacing w:line="30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6"/>
        </w:numPr>
        <w:tabs>
          <w:tab w:val="left" w:pos="874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08.12.2003 N 164-ФЗ [ред. от 28.11.2018] "Об основах государственного регулирования внешнеторговой деятельности"</w:t>
      </w:r>
    </w:p>
    <w:p w:rsidR="00D42A13" w:rsidRDefault="00D42A13">
      <w:pPr>
        <w:spacing w:line="28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6"/>
        </w:numPr>
        <w:tabs>
          <w:tab w:val="left" w:pos="860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 РФ от </w:t>
      </w:r>
      <w:r>
        <w:rPr>
          <w:rFonts w:eastAsia="Times New Roman"/>
          <w:sz w:val="28"/>
          <w:szCs w:val="28"/>
        </w:rPr>
        <w:t>21.05.1993 N 5003-1 [ред. от 03.08.2018]"О таможенном тарифе" Указ Президента РФ от 11.05.2006 N 473 [ред. от 24.09.2007]</w:t>
      </w:r>
    </w:p>
    <w:p w:rsidR="00D42A13" w:rsidRDefault="00D42A13">
      <w:pPr>
        <w:spacing w:line="18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"Вопросы Федеральной таможенной службы"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7"/>
        </w:numPr>
        <w:tabs>
          <w:tab w:val="left" w:pos="840"/>
        </w:tabs>
        <w:ind w:left="840" w:hanging="5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Бормотова Е.Г. Межведомственное информационное взаимодействие -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элемент совершенствования о</w:t>
      </w:r>
      <w:r>
        <w:rPr>
          <w:rFonts w:eastAsia="Times New Roman"/>
          <w:sz w:val="28"/>
          <w:szCs w:val="28"/>
        </w:rPr>
        <w:t>рганизации и повышения эффективности деятельности таможенных органов // Транспортное дело России. 2013. N 3,</w:t>
      </w:r>
    </w:p>
    <w:p w:rsidR="00D42A13" w:rsidRDefault="00D42A13">
      <w:pPr>
        <w:spacing w:line="15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17c.</w:t>
      </w:r>
    </w:p>
    <w:p w:rsidR="00D42A13" w:rsidRDefault="00D42A13">
      <w:pPr>
        <w:spacing w:line="176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8"/>
        </w:numPr>
        <w:tabs>
          <w:tab w:val="left" w:pos="1350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Булгару Д.В. Организация взаимодействия таможенных органов с иными контролирующими органами при таможенном контроле после выпуска товаров // БИТ. 2018. №3, — 7 c.</w:t>
      </w:r>
    </w:p>
    <w:p w:rsidR="00D42A13" w:rsidRDefault="00D42A13">
      <w:pPr>
        <w:spacing w:line="23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8"/>
        </w:numPr>
        <w:tabs>
          <w:tab w:val="left" w:pos="925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Власов А.В., Галушкин А.А., Дианова В.Ю., Дмитриева О.А. и др. Современные проблемы регионал</w:t>
      </w:r>
      <w:r>
        <w:rPr>
          <w:rFonts w:eastAsia="Times New Roman"/>
          <w:sz w:val="28"/>
          <w:szCs w:val="28"/>
        </w:rPr>
        <w:t>ьной экономической интеграции (на примере Европейского союза и Евразийского экономического союза): Монография. М.: Юстиция, 2016, — 26с.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8"/>
        </w:numPr>
        <w:tabs>
          <w:tab w:val="left" w:pos="608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Высоких М.Г. Внешнеэкономическая деятельность // СПС Консультант Плюс. 2017.</w:t>
      </w:r>
    </w:p>
    <w:p w:rsidR="00D42A13" w:rsidRDefault="00D42A13">
      <w:pPr>
        <w:spacing w:line="12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8"/>
        </w:numPr>
        <w:tabs>
          <w:tab w:val="left" w:pos="1000"/>
        </w:tabs>
        <w:ind w:left="1000" w:hanging="7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Горшков    Владимир    Александрович    </w:t>
      </w:r>
      <w:r>
        <w:rPr>
          <w:rFonts w:eastAsia="Times New Roman"/>
          <w:sz w:val="28"/>
          <w:szCs w:val="28"/>
        </w:rPr>
        <w:t>Формы    и    направления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pos="3640"/>
          <w:tab w:val="left" w:pos="5900"/>
          <w:tab w:val="left" w:pos="8140"/>
          <w:tab w:val="left" w:pos="89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внешнеэкономической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предприятий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//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URL:</w:t>
      </w:r>
    </w:p>
    <w:p w:rsidR="00D42A13" w:rsidRDefault="00D42A13">
      <w:pPr>
        <w:spacing w:line="71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41</w:t>
      </w:r>
    </w:p>
    <w:p w:rsidR="00D42A13" w:rsidRDefault="00D42A13">
      <w:pPr>
        <w:sectPr w:rsidR="00D42A13">
          <w:pgSz w:w="11900" w:h="16838"/>
          <w:pgMar w:top="1130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https://cyberleninka.ru/article/n/formy-i-napravleniya-vneshneekonomicheskoy-deyatelnosti-predpriyatiy (дата обращения: 18.12.2018).</w:t>
      </w:r>
    </w:p>
    <w:p w:rsidR="00D42A13" w:rsidRDefault="00D42A13">
      <w:pPr>
        <w:spacing w:line="26" w:lineRule="exact"/>
        <w:rPr>
          <w:sz w:val="20"/>
          <w:szCs w:val="20"/>
        </w:rPr>
      </w:pPr>
    </w:p>
    <w:p w:rsidR="00D42A13" w:rsidRDefault="00A9422A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11. Громенко </w:t>
      </w:r>
      <w:r>
        <w:rPr>
          <w:rFonts w:eastAsia="Times New Roman"/>
          <w:sz w:val="28"/>
          <w:szCs w:val="28"/>
        </w:rPr>
        <w:t>Ольга Александровна Основы моделирования взаимодействия таможенных органов и участников внешнеэкономической деятельности // URL: https://cyberleninka.ru/article/n/osnovy-modelirovaniya-vzaimodeystviya-tamozhennyh-organov-i-uchastnikov-vneshneekonomicheskoy</w:t>
      </w:r>
      <w:r>
        <w:rPr>
          <w:rFonts w:eastAsia="Times New Roman"/>
          <w:sz w:val="28"/>
          <w:szCs w:val="28"/>
        </w:rPr>
        <w:t>-deyatelnosti (дата обращения: 18.12.2018)</w:t>
      </w:r>
    </w:p>
    <w:p w:rsidR="00D42A13" w:rsidRDefault="00D42A13">
      <w:pPr>
        <w:spacing w:line="7" w:lineRule="exact"/>
        <w:rPr>
          <w:sz w:val="20"/>
          <w:szCs w:val="20"/>
        </w:rPr>
      </w:pPr>
    </w:p>
    <w:p w:rsidR="00D42A13" w:rsidRDefault="00A9422A">
      <w:pPr>
        <w:tabs>
          <w:tab w:val="left" w:pos="1940"/>
          <w:tab w:val="left" w:pos="3380"/>
          <w:tab w:val="left" w:pos="4260"/>
          <w:tab w:val="left" w:pos="6200"/>
          <w:tab w:val="left" w:pos="74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Дмитриев</w:t>
      </w:r>
      <w:r>
        <w:rPr>
          <w:rFonts w:eastAsia="Times New Roman"/>
          <w:sz w:val="28"/>
          <w:szCs w:val="28"/>
        </w:rPr>
        <w:tab/>
        <w:t>Иван</w:t>
      </w:r>
      <w:r>
        <w:rPr>
          <w:rFonts w:eastAsia="Times New Roman"/>
          <w:sz w:val="28"/>
          <w:szCs w:val="28"/>
        </w:rPr>
        <w:tab/>
        <w:t>Вячеславович</w:t>
      </w:r>
      <w:r>
        <w:rPr>
          <w:rFonts w:eastAsia="Times New Roman"/>
          <w:sz w:val="28"/>
          <w:szCs w:val="28"/>
        </w:rPr>
        <w:tab/>
        <w:t>Система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государственного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регулирования внешнеэкономической деятельности в России: институциональная структура и тенденции развития // European research. 2015. №, — 153-156 с.</w:t>
      </w:r>
    </w:p>
    <w:p w:rsidR="00D42A13" w:rsidRDefault="00D42A13">
      <w:pPr>
        <w:spacing w:line="21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39"/>
        </w:numPr>
        <w:tabs>
          <w:tab w:val="left" w:pos="987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Дмит</w:t>
      </w:r>
      <w:r>
        <w:rPr>
          <w:rFonts w:eastAsia="Times New Roman"/>
          <w:sz w:val="28"/>
          <w:szCs w:val="28"/>
        </w:rPr>
        <w:t>риева О.А. Методика оценки информационного взаимодействия таможенных органов и участников внешнеэкономической деятельности // Актуальные вопросы современной науки: Сборник материалов международной научной конференции / Под ред. Л.А. Малышевой, Ф.А. Пятаков</w:t>
      </w:r>
      <w:r>
        <w:rPr>
          <w:rFonts w:eastAsia="Times New Roman"/>
          <w:sz w:val="28"/>
          <w:szCs w:val="28"/>
        </w:rPr>
        <w:t>ича, Л.Ф. Казанской. 2015. — 116 -123 с.</w:t>
      </w:r>
    </w:p>
    <w:p w:rsidR="00D42A13" w:rsidRDefault="00D42A13">
      <w:pPr>
        <w:spacing w:line="6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39"/>
        </w:numPr>
        <w:tabs>
          <w:tab w:val="left" w:pos="1020"/>
        </w:tabs>
        <w:ind w:left="1020" w:hanging="7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ДмитриеваО.А.Организациямеждународного</w:t>
      </w:r>
      <w:r>
        <w:rPr>
          <w:rFonts w:eastAsia="Times New Roman"/>
          <w:sz w:val="27"/>
          <w:szCs w:val="27"/>
        </w:rPr>
        <w:t>таможенного</w:t>
      </w:r>
    </w:p>
    <w:p w:rsidR="00D42A13" w:rsidRDefault="00D42A13">
      <w:pPr>
        <w:spacing w:line="174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сотрудничества в условиях совершенствования технологий информационного обмена // European Social Science Journal. 2016. N 2. — 42 -</w:t>
      </w:r>
    </w:p>
    <w:p w:rsidR="00D42A13" w:rsidRDefault="00D42A13">
      <w:pPr>
        <w:spacing w:line="12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46 с.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0"/>
        </w:numPr>
        <w:tabs>
          <w:tab w:val="left" w:pos="1393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Жданов к вопросу о лоббизме и лоббистской деятельности/ С.П. Жданов, Н.В. Кузнецова // Вестник Костромского государственного университета. – 2016. - №2. — 273-276 с.</w:t>
      </w:r>
    </w:p>
    <w:p w:rsidR="00D42A13" w:rsidRDefault="00D42A13">
      <w:pPr>
        <w:spacing w:line="21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0"/>
        </w:numPr>
        <w:tabs>
          <w:tab w:val="left" w:pos="1006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Илюхина И. Б. Анализ взаимодействия таможенных органов РФ и участников ВЭД в международно</w:t>
      </w:r>
      <w:r>
        <w:rPr>
          <w:rFonts w:eastAsia="Times New Roman"/>
          <w:sz w:val="28"/>
          <w:szCs w:val="28"/>
        </w:rPr>
        <w:t>й цепи поставки товаров // Евразийский юридический журнал. 2015. № 8. — 106‒107 с.</w:t>
      </w:r>
    </w:p>
    <w:p w:rsidR="00D42A13" w:rsidRDefault="00D42A13">
      <w:pPr>
        <w:spacing w:line="24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0"/>
        </w:numPr>
        <w:tabs>
          <w:tab w:val="left" w:pos="973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Кигинько Мария Романовна Эволюция внешнеэкономической деятельности в Российской Федерации и проблемы современного этапа ее развития // Госсоветник. 2014. №2, — 6 с.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65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42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 w:rsidP="00A9422A">
      <w:pPr>
        <w:numPr>
          <w:ilvl w:val="0"/>
          <w:numId w:val="41"/>
        </w:numPr>
        <w:tabs>
          <w:tab w:val="left" w:pos="1026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Колобкова В. А., Егоров Ю. Н. Взаимодействие таможенных органов и бизнеса: учеб. пособие. М.: ГУУ, 2015. — 185 с.</w:t>
      </w:r>
    </w:p>
    <w:p w:rsidR="00D42A13" w:rsidRDefault="00D42A13">
      <w:pPr>
        <w:spacing w:line="25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1"/>
        </w:numPr>
        <w:tabs>
          <w:tab w:val="left" w:pos="1069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Молчан Алексей Сергеевич, Тринка Любовь Ивановна, Лехман Елена Владимировна Внешнеэкономическая деятельность как фактор устойчивого развития экономики региона // Научный журнал КубГАУ - Scientific Journal</w:t>
      </w:r>
    </w:p>
    <w:p w:rsidR="00D42A13" w:rsidRDefault="00D42A13">
      <w:pPr>
        <w:spacing w:line="11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of KubSAU. 2014. №97, — 15 с.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2"/>
        </w:numPr>
        <w:tabs>
          <w:tab w:val="left" w:pos="1117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Порошин Ю. Б., Алек</w:t>
      </w:r>
      <w:r>
        <w:rPr>
          <w:rFonts w:eastAsia="Times New Roman"/>
          <w:sz w:val="28"/>
          <w:szCs w:val="28"/>
        </w:rPr>
        <w:t>сеев А. Ю. Развитие внешнеэкономической деятельности предприятий в условиях глобализации // URL: https://cyberleninka.ru/article/n/razvitie-vneshneekonomicheskoy-deyatelnosti-predpriyatiy-v-usloviyah-globalizatsii (дата обращения: 18.12.2018)</w:t>
      </w:r>
    </w:p>
    <w:p w:rsidR="00D42A13" w:rsidRDefault="00D42A13">
      <w:pPr>
        <w:spacing w:line="8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2"/>
        </w:numPr>
        <w:tabs>
          <w:tab w:val="left" w:pos="1140"/>
        </w:tabs>
        <w:ind w:left="1140" w:hanging="8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Просто  и  д</w:t>
      </w:r>
      <w:r>
        <w:rPr>
          <w:rFonts w:eastAsia="Times New Roman"/>
          <w:sz w:val="28"/>
          <w:szCs w:val="28"/>
        </w:rPr>
        <w:t>оступно  о  blockchain.  Что  это  и  как  работает.  URL: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https://golos.io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Растворцева С. Н., Колчинская Е. Э. Внешнеэкономическая деятельность как фактор развития российских регионов // Научные ведомости Белгородского государственного университета.</w:t>
      </w:r>
      <w:r>
        <w:rPr>
          <w:rFonts w:eastAsia="Times New Roman"/>
          <w:sz w:val="28"/>
          <w:szCs w:val="28"/>
        </w:rPr>
        <w:t xml:space="preserve"> Серия: Экономика. Информатика. 2013. №22-1. — 65 с.</w:t>
      </w:r>
    </w:p>
    <w:p w:rsidR="00D42A13" w:rsidRDefault="00D42A13">
      <w:pPr>
        <w:spacing w:line="8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3"/>
        </w:numPr>
        <w:tabs>
          <w:tab w:val="left" w:pos="1040"/>
        </w:tabs>
        <w:ind w:left="1040" w:hanging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Рожкова Ю. В. Теретические основы взаимодействия региональных</w:t>
      </w:r>
    </w:p>
    <w:p w:rsidR="00D42A13" w:rsidRDefault="00D42A13">
      <w:pPr>
        <w:spacing w:line="174" w:lineRule="exact"/>
        <w:rPr>
          <w:rFonts w:eastAsia="Times New Roman"/>
          <w:sz w:val="28"/>
          <w:szCs w:val="28"/>
        </w:rPr>
      </w:pPr>
    </w:p>
    <w:p w:rsidR="00D42A13" w:rsidRDefault="00A9422A">
      <w:pPr>
        <w:spacing w:line="35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подсистем с таможенными органами //: </w:t>
      </w:r>
      <w:r>
        <w:rPr>
          <w:rFonts w:eastAsia="Times New Roman"/>
          <w:sz w:val="28"/>
          <w:szCs w:val="28"/>
        </w:rPr>
        <w:t>https://cyberleninka.ru/article/n/tereticheskie-osnovy-vzaimodeystviya-regionalnyh-podsistem-s-tamozhennymi-organami (дата обращения: 18.12.2018)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3"/>
        </w:numPr>
        <w:tabs>
          <w:tab w:val="left" w:pos="1045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Саенко В.В., Куштапин С.А., Гарбуз В.В., Черных В.В., Зыбина Е.В. Основные направления развития информационно</w:t>
      </w:r>
      <w:r>
        <w:rPr>
          <w:rFonts w:eastAsia="Times New Roman"/>
          <w:sz w:val="28"/>
          <w:szCs w:val="28"/>
        </w:rPr>
        <w:t>-коммуникационных технологий в таможенных органах Российской Федерации // ТДР. 2015. №3.</w:t>
      </w:r>
    </w:p>
    <w:p w:rsidR="00D42A13" w:rsidRDefault="00D42A13">
      <w:pPr>
        <w:spacing w:line="7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3"/>
        </w:numPr>
        <w:tabs>
          <w:tab w:val="left" w:pos="1040"/>
        </w:tabs>
        <w:ind w:left="1040" w:hanging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СаутиеваТ.Б.Методыгосударственногорегулирования</w:t>
      </w:r>
    </w:p>
    <w:p w:rsidR="00D42A13" w:rsidRDefault="00D42A13">
      <w:pPr>
        <w:spacing w:line="160" w:lineRule="exact"/>
        <w:rPr>
          <w:rFonts w:eastAsia="Times New Roman"/>
          <w:sz w:val="28"/>
          <w:szCs w:val="28"/>
        </w:rPr>
      </w:pPr>
    </w:p>
    <w:p w:rsidR="00D42A13" w:rsidRDefault="00A9422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внешнеэкономическойдеятельностивРоссии//URL: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51" w:lineRule="auto"/>
        <w:ind w:left="260" w:righ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https://cyberleninka.ru/article/n/metody-gosudarstvennogo-regulirovaniy</w:t>
      </w:r>
      <w:r>
        <w:rPr>
          <w:rFonts w:eastAsia="Times New Roman"/>
          <w:sz w:val="28"/>
          <w:szCs w:val="28"/>
        </w:rPr>
        <w:t>a-vneshneekonomicheskoy-deyatelnosti-v-rossii (дата обращения: 18.12.2018)</w:t>
      </w:r>
    </w:p>
    <w:p w:rsidR="00D42A13" w:rsidRDefault="00D42A13">
      <w:pPr>
        <w:spacing w:line="12" w:lineRule="exact"/>
        <w:rPr>
          <w:sz w:val="20"/>
          <w:szCs w:val="20"/>
        </w:rPr>
      </w:pPr>
    </w:p>
    <w:p w:rsidR="00D42A13" w:rsidRDefault="00A9422A">
      <w:pPr>
        <w:tabs>
          <w:tab w:val="left" w:pos="1980"/>
          <w:tab w:val="left" w:pos="3360"/>
          <w:tab w:val="left" w:pos="4160"/>
          <w:tab w:val="left" w:pos="6240"/>
          <w:tab w:val="left" w:pos="7400"/>
          <w:tab w:val="left" w:pos="83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Смирнова</w:t>
      </w:r>
      <w:r>
        <w:rPr>
          <w:rFonts w:eastAsia="Times New Roman"/>
          <w:sz w:val="28"/>
          <w:szCs w:val="28"/>
        </w:rPr>
        <w:tab/>
        <w:t>Инна</w:t>
      </w:r>
      <w:r>
        <w:rPr>
          <w:rFonts w:eastAsia="Times New Roman"/>
          <w:sz w:val="28"/>
          <w:szCs w:val="28"/>
        </w:rPr>
        <w:tab/>
        <w:t>Александровна,</w:t>
      </w:r>
      <w:r>
        <w:rPr>
          <w:rFonts w:eastAsia="Times New Roman"/>
          <w:sz w:val="28"/>
          <w:szCs w:val="28"/>
        </w:rPr>
        <w:tab/>
        <w:t>Круглов</w:t>
      </w:r>
      <w:r>
        <w:rPr>
          <w:rFonts w:eastAsia="Times New Roman"/>
          <w:sz w:val="28"/>
          <w:szCs w:val="28"/>
        </w:rPr>
        <w:tab/>
        <w:t>Вадим</w:t>
      </w:r>
      <w:r>
        <w:rPr>
          <w:rFonts w:eastAsia="Times New Roman"/>
          <w:sz w:val="28"/>
          <w:szCs w:val="28"/>
        </w:rPr>
        <w:tab/>
        <w:t>Сергеевич</w:t>
      </w:r>
    </w:p>
    <w:p w:rsidR="00D42A13" w:rsidRDefault="00D42A13">
      <w:pPr>
        <w:spacing w:line="160" w:lineRule="exact"/>
        <w:rPr>
          <w:sz w:val="20"/>
          <w:szCs w:val="20"/>
        </w:rPr>
      </w:pPr>
    </w:p>
    <w:p w:rsidR="00D42A13" w:rsidRDefault="00A9422A">
      <w:pPr>
        <w:tabs>
          <w:tab w:val="left" w:pos="2220"/>
          <w:tab w:val="left" w:pos="4460"/>
          <w:tab w:val="left" w:pos="5100"/>
          <w:tab w:val="left" w:pos="68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Таможенное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регулирование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поддержка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внешнеэкономической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16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43</w:t>
      </w:r>
    </w:p>
    <w:p w:rsidR="00D42A13" w:rsidRDefault="00D42A13">
      <w:pPr>
        <w:sectPr w:rsidR="00D42A13">
          <w:pgSz w:w="11900" w:h="16838"/>
          <w:pgMar w:top="1138" w:right="846" w:bottom="416" w:left="1440" w:header="0" w:footer="0" w:gutter="0"/>
          <w:cols w:space="720" w:equalWidth="0">
            <w:col w:w="9620"/>
          </w:cols>
        </w:sectPr>
      </w:pPr>
    </w:p>
    <w:p w:rsidR="00D42A13" w:rsidRDefault="00A9422A">
      <w:pPr>
        <w:spacing w:line="351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деятельности предприятий // Вестник </w:t>
      </w:r>
      <w:r>
        <w:rPr>
          <w:rFonts w:eastAsia="Times New Roman"/>
          <w:sz w:val="28"/>
          <w:szCs w:val="28"/>
        </w:rPr>
        <w:t>Саратовского государственного социально-экономического университета. 2013. №4. — 48 с.</w:t>
      </w:r>
    </w:p>
    <w:p w:rsidR="00D42A13" w:rsidRDefault="00D42A13">
      <w:pPr>
        <w:spacing w:line="12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4"/>
        </w:numPr>
        <w:tabs>
          <w:tab w:val="left" w:pos="1020"/>
        </w:tabs>
        <w:ind w:left="1020" w:hanging="7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Столбовская  А.  Г.  Евразийский  экономический  союз:  социально-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экономический потенциал ЕАЭС // Молодой ученый. — 2015. — №24. — 587-592 с.</w:t>
      </w:r>
    </w:p>
    <w:p w:rsidR="00D42A13" w:rsidRDefault="00D42A13">
      <w:pPr>
        <w:spacing w:line="17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5"/>
        </w:numPr>
        <w:tabs>
          <w:tab w:val="left" w:pos="1040"/>
        </w:tabs>
        <w:ind w:left="1040" w:hanging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Тымчук  Н. Б. Понятие  </w:t>
      </w:r>
      <w:r>
        <w:rPr>
          <w:rFonts w:eastAsia="Times New Roman"/>
          <w:sz w:val="28"/>
          <w:szCs w:val="28"/>
        </w:rPr>
        <w:t>внешнеэкономической деятельности  //  URL:</w:t>
      </w:r>
    </w:p>
    <w:p w:rsidR="00D42A13" w:rsidRDefault="00D42A13">
      <w:pPr>
        <w:spacing w:line="174" w:lineRule="exact"/>
        <w:rPr>
          <w:sz w:val="20"/>
          <w:szCs w:val="20"/>
        </w:rPr>
      </w:pPr>
    </w:p>
    <w:p w:rsidR="00D42A13" w:rsidRDefault="00A9422A">
      <w:pPr>
        <w:spacing w:line="349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https://cyberleninka.ru/article/n/ponyatie-vneshneekonomicheskoy-deyatelnosti (дата обращения: 18.12.2018).</w:t>
      </w:r>
    </w:p>
    <w:p w:rsidR="00D42A13" w:rsidRDefault="00D42A13">
      <w:pPr>
        <w:spacing w:line="29" w:lineRule="exact"/>
        <w:rPr>
          <w:sz w:val="20"/>
          <w:szCs w:val="20"/>
        </w:rPr>
      </w:pPr>
    </w:p>
    <w:p w:rsidR="00D42A13" w:rsidRDefault="00A9422A" w:rsidP="00A9422A">
      <w:pPr>
        <w:numPr>
          <w:ilvl w:val="0"/>
          <w:numId w:val="46"/>
        </w:numPr>
        <w:tabs>
          <w:tab w:val="left" w:pos="1064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Федоренко Константин Петрович, Нетаев Олег Викторович Развитие таможенного менеджмента // Российский </w:t>
      </w:r>
      <w:r>
        <w:rPr>
          <w:rFonts w:eastAsia="Times New Roman"/>
          <w:sz w:val="28"/>
          <w:szCs w:val="28"/>
        </w:rPr>
        <w:t>внешнеэкономический вестник. 2014. №4, — 31 с.</w:t>
      </w:r>
    </w:p>
    <w:p w:rsidR="00D42A13" w:rsidRDefault="00D42A13">
      <w:pPr>
        <w:spacing w:line="20" w:lineRule="exact"/>
        <w:rPr>
          <w:rFonts w:eastAsia="Times New Roman"/>
          <w:sz w:val="28"/>
          <w:szCs w:val="28"/>
        </w:rPr>
      </w:pPr>
    </w:p>
    <w:p w:rsidR="00D42A13" w:rsidRDefault="00A9422A" w:rsidP="00A9422A">
      <w:pPr>
        <w:numPr>
          <w:ilvl w:val="0"/>
          <w:numId w:val="46"/>
        </w:numPr>
        <w:tabs>
          <w:tab w:val="left" w:pos="1074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Шарощенко Ирина Валерьевна Современные формы взаимодействия таможенных органов и бизнеса в Российской Федерации: характеристика, современные тенденции, перспективы развития // Таможенная политика России на Да</w:t>
      </w:r>
      <w:r>
        <w:rPr>
          <w:rFonts w:eastAsia="Times New Roman"/>
          <w:sz w:val="28"/>
          <w:szCs w:val="28"/>
        </w:rPr>
        <w:t>льнем Востоке. 2018. №1 — 82 с.</w:t>
      </w: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00" w:lineRule="exact"/>
        <w:rPr>
          <w:sz w:val="20"/>
          <w:szCs w:val="20"/>
        </w:rPr>
      </w:pPr>
    </w:p>
    <w:p w:rsidR="00D42A13" w:rsidRDefault="00D42A13">
      <w:pPr>
        <w:spacing w:line="226" w:lineRule="exact"/>
        <w:rPr>
          <w:sz w:val="20"/>
          <w:szCs w:val="20"/>
        </w:rPr>
      </w:pPr>
    </w:p>
    <w:p w:rsidR="00D42A13" w:rsidRDefault="00A9422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44</w:t>
      </w:r>
    </w:p>
    <w:sectPr w:rsidR="00D42A13">
      <w:pgSz w:w="11900" w:h="16838"/>
      <w:pgMar w:top="1138" w:right="846" w:bottom="41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54B89B9E"/>
    <w:lvl w:ilvl="0" w:tplc="7D4C6EAC">
      <w:start w:val="1"/>
      <w:numFmt w:val="bullet"/>
      <w:lvlText w:val="-"/>
      <w:lvlJc w:val="left"/>
    </w:lvl>
    <w:lvl w:ilvl="1" w:tplc="5C743A18">
      <w:start w:val="1"/>
      <w:numFmt w:val="bullet"/>
      <w:lvlText w:val="-"/>
      <w:lvlJc w:val="left"/>
    </w:lvl>
    <w:lvl w:ilvl="2" w:tplc="32703B48">
      <w:numFmt w:val="decimal"/>
      <w:lvlText w:val=""/>
      <w:lvlJc w:val="left"/>
    </w:lvl>
    <w:lvl w:ilvl="3" w:tplc="C38C443E">
      <w:numFmt w:val="decimal"/>
      <w:lvlText w:val=""/>
      <w:lvlJc w:val="left"/>
    </w:lvl>
    <w:lvl w:ilvl="4" w:tplc="640EF120">
      <w:numFmt w:val="decimal"/>
      <w:lvlText w:val=""/>
      <w:lvlJc w:val="left"/>
    </w:lvl>
    <w:lvl w:ilvl="5" w:tplc="EC168988">
      <w:numFmt w:val="decimal"/>
      <w:lvlText w:val=""/>
      <w:lvlJc w:val="left"/>
    </w:lvl>
    <w:lvl w:ilvl="6" w:tplc="A1584AEE">
      <w:numFmt w:val="decimal"/>
      <w:lvlText w:val=""/>
      <w:lvlJc w:val="left"/>
    </w:lvl>
    <w:lvl w:ilvl="7" w:tplc="EB5A59CA">
      <w:numFmt w:val="decimal"/>
      <w:lvlText w:val=""/>
      <w:lvlJc w:val="left"/>
    </w:lvl>
    <w:lvl w:ilvl="8" w:tplc="35E287D4">
      <w:numFmt w:val="decimal"/>
      <w:lvlText w:val=""/>
      <w:lvlJc w:val="left"/>
    </w:lvl>
  </w:abstractNum>
  <w:abstractNum w:abstractNumId="1">
    <w:nsid w:val="0000030A"/>
    <w:multiLevelType w:val="hybridMultilevel"/>
    <w:tmpl w:val="B7F24DC0"/>
    <w:lvl w:ilvl="0" w:tplc="3ABA82AA">
      <w:numFmt w:val="decimal"/>
      <w:lvlText w:val="%1)"/>
      <w:lvlJc w:val="left"/>
    </w:lvl>
    <w:lvl w:ilvl="1" w:tplc="2E0AC4D8">
      <w:start w:val="1"/>
      <w:numFmt w:val="bullet"/>
      <w:lvlText w:val="В"/>
      <w:lvlJc w:val="left"/>
    </w:lvl>
    <w:lvl w:ilvl="2" w:tplc="2654B1B6">
      <w:numFmt w:val="decimal"/>
      <w:lvlText w:val=""/>
      <w:lvlJc w:val="left"/>
    </w:lvl>
    <w:lvl w:ilvl="3" w:tplc="40021AEE">
      <w:numFmt w:val="decimal"/>
      <w:lvlText w:val=""/>
      <w:lvlJc w:val="left"/>
    </w:lvl>
    <w:lvl w:ilvl="4" w:tplc="8BE0A83C">
      <w:numFmt w:val="decimal"/>
      <w:lvlText w:val=""/>
      <w:lvlJc w:val="left"/>
    </w:lvl>
    <w:lvl w:ilvl="5" w:tplc="9320B710">
      <w:numFmt w:val="decimal"/>
      <w:lvlText w:val=""/>
      <w:lvlJc w:val="left"/>
    </w:lvl>
    <w:lvl w:ilvl="6" w:tplc="890E6024">
      <w:numFmt w:val="decimal"/>
      <w:lvlText w:val=""/>
      <w:lvlJc w:val="left"/>
    </w:lvl>
    <w:lvl w:ilvl="7" w:tplc="DA1E61CC">
      <w:numFmt w:val="decimal"/>
      <w:lvlText w:val=""/>
      <w:lvlJc w:val="left"/>
    </w:lvl>
    <w:lvl w:ilvl="8" w:tplc="263AE906">
      <w:numFmt w:val="decimal"/>
      <w:lvlText w:val=""/>
      <w:lvlJc w:val="left"/>
    </w:lvl>
  </w:abstractNum>
  <w:abstractNum w:abstractNumId="2">
    <w:nsid w:val="00000732"/>
    <w:multiLevelType w:val="hybridMultilevel"/>
    <w:tmpl w:val="B576DC5C"/>
    <w:lvl w:ilvl="0" w:tplc="752ED640">
      <w:start w:val="5"/>
      <w:numFmt w:val="decimal"/>
      <w:lvlText w:val="%1."/>
      <w:lvlJc w:val="left"/>
    </w:lvl>
    <w:lvl w:ilvl="1" w:tplc="D8E8F2BC">
      <w:numFmt w:val="decimal"/>
      <w:lvlText w:val=""/>
      <w:lvlJc w:val="left"/>
    </w:lvl>
    <w:lvl w:ilvl="2" w:tplc="CA967DCA">
      <w:numFmt w:val="decimal"/>
      <w:lvlText w:val=""/>
      <w:lvlJc w:val="left"/>
    </w:lvl>
    <w:lvl w:ilvl="3" w:tplc="51D4A34A">
      <w:numFmt w:val="decimal"/>
      <w:lvlText w:val=""/>
      <w:lvlJc w:val="left"/>
    </w:lvl>
    <w:lvl w:ilvl="4" w:tplc="C734A524">
      <w:numFmt w:val="decimal"/>
      <w:lvlText w:val=""/>
      <w:lvlJc w:val="left"/>
    </w:lvl>
    <w:lvl w:ilvl="5" w:tplc="00B0A244">
      <w:numFmt w:val="decimal"/>
      <w:lvlText w:val=""/>
      <w:lvlJc w:val="left"/>
    </w:lvl>
    <w:lvl w:ilvl="6" w:tplc="7618D1BE">
      <w:numFmt w:val="decimal"/>
      <w:lvlText w:val=""/>
      <w:lvlJc w:val="left"/>
    </w:lvl>
    <w:lvl w:ilvl="7" w:tplc="1E7E2DEC">
      <w:numFmt w:val="decimal"/>
      <w:lvlText w:val=""/>
      <w:lvlJc w:val="left"/>
    </w:lvl>
    <w:lvl w:ilvl="8" w:tplc="1122AF3E">
      <w:numFmt w:val="decimal"/>
      <w:lvlText w:val=""/>
      <w:lvlJc w:val="left"/>
    </w:lvl>
  </w:abstractNum>
  <w:abstractNum w:abstractNumId="3">
    <w:nsid w:val="00000822"/>
    <w:multiLevelType w:val="hybridMultilevel"/>
    <w:tmpl w:val="441EB23E"/>
    <w:lvl w:ilvl="0" w:tplc="8A4AE26A">
      <w:start w:val="15"/>
      <w:numFmt w:val="decimal"/>
      <w:lvlText w:val="%1."/>
      <w:lvlJc w:val="left"/>
    </w:lvl>
    <w:lvl w:ilvl="1" w:tplc="855810E4">
      <w:numFmt w:val="decimal"/>
      <w:lvlText w:val=""/>
      <w:lvlJc w:val="left"/>
    </w:lvl>
    <w:lvl w:ilvl="2" w:tplc="78140674">
      <w:numFmt w:val="decimal"/>
      <w:lvlText w:val=""/>
      <w:lvlJc w:val="left"/>
    </w:lvl>
    <w:lvl w:ilvl="3" w:tplc="04B61F00">
      <w:numFmt w:val="decimal"/>
      <w:lvlText w:val=""/>
      <w:lvlJc w:val="left"/>
    </w:lvl>
    <w:lvl w:ilvl="4" w:tplc="96048A54">
      <w:numFmt w:val="decimal"/>
      <w:lvlText w:val=""/>
      <w:lvlJc w:val="left"/>
    </w:lvl>
    <w:lvl w:ilvl="5" w:tplc="5A94635E">
      <w:numFmt w:val="decimal"/>
      <w:lvlText w:val=""/>
      <w:lvlJc w:val="left"/>
    </w:lvl>
    <w:lvl w:ilvl="6" w:tplc="A07882F8">
      <w:numFmt w:val="decimal"/>
      <w:lvlText w:val=""/>
      <w:lvlJc w:val="left"/>
    </w:lvl>
    <w:lvl w:ilvl="7" w:tplc="C4A2284C">
      <w:numFmt w:val="decimal"/>
      <w:lvlText w:val=""/>
      <w:lvlJc w:val="left"/>
    </w:lvl>
    <w:lvl w:ilvl="8" w:tplc="5726B16A">
      <w:numFmt w:val="decimal"/>
      <w:lvlText w:val=""/>
      <w:lvlJc w:val="left"/>
    </w:lvl>
  </w:abstractNum>
  <w:abstractNum w:abstractNumId="4">
    <w:nsid w:val="00000BDB"/>
    <w:multiLevelType w:val="hybridMultilevel"/>
    <w:tmpl w:val="06DA3138"/>
    <w:lvl w:ilvl="0" w:tplc="9FAAEBCA">
      <w:start w:val="1"/>
      <w:numFmt w:val="decimal"/>
      <w:lvlText w:val="%1."/>
      <w:lvlJc w:val="left"/>
    </w:lvl>
    <w:lvl w:ilvl="1" w:tplc="61209724">
      <w:numFmt w:val="decimal"/>
      <w:lvlText w:val=""/>
      <w:lvlJc w:val="left"/>
    </w:lvl>
    <w:lvl w:ilvl="2" w:tplc="AB8A68C2">
      <w:numFmt w:val="decimal"/>
      <w:lvlText w:val=""/>
      <w:lvlJc w:val="left"/>
    </w:lvl>
    <w:lvl w:ilvl="3" w:tplc="7C703AEA">
      <w:numFmt w:val="decimal"/>
      <w:lvlText w:val=""/>
      <w:lvlJc w:val="left"/>
    </w:lvl>
    <w:lvl w:ilvl="4" w:tplc="978A383C">
      <w:numFmt w:val="decimal"/>
      <w:lvlText w:val=""/>
      <w:lvlJc w:val="left"/>
    </w:lvl>
    <w:lvl w:ilvl="5" w:tplc="B8F2CF5C">
      <w:numFmt w:val="decimal"/>
      <w:lvlText w:val=""/>
      <w:lvlJc w:val="left"/>
    </w:lvl>
    <w:lvl w:ilvl="6" w:tplc="ABAA1D06">
      <w:numFmt w:val="decimal"/>
      <w:lvlText w:val=""/>
      <w:lvlJc w:val="left"/>
    </w:lvl>
    <w:lvl w:ilvl="7" w:tplc="B4525276">
      <w:numFmt w:val="decimal"/>
      <w:lvlText w:val=""/>
      <w:lvlJc w:val="left"/>
    </w:lvl>
    <w:lvl w:ilvl="8" w:tplc="F8929E06">
      <w:numFmt w:val="decimal"/>
      <w:lvlText w:val=""/>
      <w:lvlJc w:val="left"/>
    </w:lvl>
  </w:abstractNum>
  <w:abstractNum w:abstractNumId="5">
    <w:nsid w:val="00000DDC"/>
    <w:multiLevelType w:val="hybridMultilevel"/>
    <w:tmpl w:val="8402E0AE"/>
    <w:lvl w:ilvl="0" w:tplc="0FCA3538">
      <w:start w:val="1"/>
      <w:numFmt w:val="bullet"/>
      <w:lvlText w:val="ООО"/>
      <w:lvlJc w:val="left"/>
    </w:lvl>
    <w:lvl w:ilvl="1" w:tplc="F976CF08">
      <w:numFmt w:val="decimal"/>
      <w:lvlText w:val=""/>
      <w:lvlJc w:val="left"/>
    </w:lvl>
    <w:lvl w:ilvl="2" w:tplc="EEE41EA4">
      <w:numFmt w:val="decimal"/>
      <w:lvlText w:val=""/>
      <w:lvlJc w:val="left"/>
    </w:lvl>
    <w:lvl w:ilvl="3" w:tplc="F5E4E804">
      <w:numFmt w:val="decimal"/>
      <w:lvlText w:val=""/>
      <w:lvlJc w:val="left"/>
    </w:lvl>
    <w:lvl w:ilvl="4" w:tplc="9080EEE8">
      <w:numFmt w:val="decimal"/>
      <w:lvlText w:val=""/>
      <w:lvlJc w:val="left"/>
    </w:lvl>
    <w:lvl w:ilvl="5" w:tplc="C9FC4AEA">
      <w:numFmt w:val="decimal"/>
      <w:lvlText w:val=""/>
      <w:lvlJc w:val="left"/>
    </w:lvl>
    <w:lvl w:ilvl="6" w:tplc="55CCCB0E">
      <w:numFmt w:val="decimal"/>
      <w:lvlText w:val=""/>
      <w:lvlJc w:val="left"/>
    </w:lvl>
    <w:lvl w:ilvl="7" w:tplc="96FCD95C">
      <w:numFmt w:val="decimal"/>
      <w:lvlText w:val=""/>
      <w:lvlJc w:val="left"/>
    </w:lvl>
    <w:lvl w:ilvl="8" w:tplc="502AF5B2">
      <w:numFmt w:val="decimal"/>
      <w:lvlText w:val=""/>
      <w:lvlJc w:val="left"/>
    </w:lvl>
  </w:abstractNum>
  <w:abstractNum w:abstractNumId="6">
    <w:nsid w:val="0000121F"/>
    <w:multiLevelType w:val="hybridMultilevel"/>
    <w:tmpl w:val="A48632CC"/>
    <w:lvl w:ilvl="0" w:tplc="24402522">
      <w:start w:val="28"/>
      <w:numFmt w:val="decimal"/>
      <w:lvlText w:val="%1."/>
      <w:lvlJc w:val="left"/>
    </w:lvl>
    <w:lvl w:ilvl="1" w:tplc="E2F8F348">
      <w:numFmt w:val="decimal"/>
      <w:lvlText w:val=""/>
      <w:lvlJc w:val="left"/>
    </w:lvl>
    <w:lvl w:ilvl="2" w:tplc="C50253B8">
      <w:numFmt w:val="decimal"/>
      <w:lvlText w:val=""/>
      <w:lvlJc w:val="left"/>
    </w:lvl>
    <w:lvl w:ilvl="3" w:tplc="5414D9A0">
      <w:numFmt w:val="decimal"/>
      <w:lvlText w:val=""/>
      <w:lvlJc w:val="left"/>
    </w:lvl>
    <w:lvl w:ilvl="4" w:tplc="861EB5C0">
      <w:numFmt w:val="decimal"/>
      <w:lvlText w:val=""/>
      <w:lvlJc w:val="left"/>
    </w:lvl>
    <w:lvl w:ilvl="5" w:tplc="025E4422">
      <w:numFmt w:val="decimal"/>
      <w:lvlText w:val=""/>
      <w:lvlJc w:val="left"/>
    </w:lvl>
    <w:lvl w:ilvl="6" w:tplc="242ABB60">
      <w:numFmt w:val="decimal"/>
      <w:lvlText w:val=""/>
      <w:lvlJc w:val="left"/>
    </w:lvl>
    <w:lvl w:ilvl="7" w:tplc="D548D3CC">
      <w:numFmt w:val="decimal"/>
      <w:lvlText w:val=""/>
      <w:lvlJc w:val="left"/>
    </w:lvl>
    <w:lvl w:ilvl="8" w:tplc="BBEA91C8">
      <w:numFmt w:val="decimal"/>
      <w:lvlText w:val=""/>
      <w:lvlJc w:val="left"/>
    </w:lvl>
  </w:abstractNum>
  <w:abstractNum w:abstractNumId="7">
    <w:nsid w:val="000012E1"/>
    <w:multiLevelType w:val="hybridMultilevel"/>
    <w:tmpl w:val="F814B69C"/>
    <w:lvl w:ilvl="0" w:tplc="16BC9266">
      <w:start w:val="23"/>
      <w:numFmt w:val="decimal"/>
      <w:lvlText w:val="%1."/>
      <w:lvlJc w:val="left"/>
    </w:lvl>
    <w:lvl w:ilvl="1" w:tplc="E7B83978">
      <w:numFmt w:val="decimal"/>
      <w:lvlText w:val=""/>
      <w:lvlJc w:val="left"/>
    </w:lvl>
    <w:lvl w:ilvl="2" w:tplc="2CA63342">
      <w:numFmt w:val="decimal"/>
      <w:lvlText w:val=""/>
      <w:lvlJc w:val="left"/>
    </w:lvl>
    <w:lvl w:ilvl="3" w:tplc="DF58DE32">
      <w:numFmt w:val="decimal"/>
      <w:lvlText w:val=""/>
      <w:lvlJc w:val="left"/>
    </w:lvl>
    <w:lvl w:ilvl="4" w:tplc="AA74D214">
      <w:numFmt w:val="decimal"/>
      <w:lvlText w:val=""/>
      <w:lvlJc w:val="left"/>
    </w:lvl>
    <w:lvl w:ilvl="5" w:tplc="E332B744">
      <w:numFmt w:val="decimal"/>
      <w:lvlText w:val=""/>
      <w:lvlJc w:val="left"/>
    </w:lvl>
    <w:lvl w:ilvl="6" w:tplc="20BC314E">
      <w:numFmt w:val="decimal"/>
      <w:lvlText w:val=""/>
      <w:lvlJc w:val="left"/>
    </w:lvl>
    <w:lvl w:ilvl="7" w:tplc="D34CABBE">
      <w:numFmt w:val="decimal"/>
      <w:lvlText w:val=""/>
      <w:lvlJc w:val="left"/>
    </w:lvl>
    <w:lvl w:ilvl="8" w:tplc="22382AEE">
      <w:numFmt w:val="decimal"/>
      <w:lvlText w:val=""/>
      <w:lvlJc w:val="left"/>
    </w:lvl>
  </w:abstractNum>
  <w:abstractNum w:abstractNumId="8">
    <w:nsid w:val="00001366"/>
    <w:multiLevelType w:val="hybridMultilevel"/>
    <w:tmpl w:val="2642F732"/>
    <w:lvl w:ilvl="0" w:tplc="03DC6904">
      <w:start w:val="1"/>
      <w:numFmt w:val="bullet"/>
      <w:lvlText w:val="-"/>
      <w:lvlJc w:val="left"/>
    </w:lvl>
    <w:lvl w:ilvl="1" w:tplc="411AF094">
      <w:numFmt w:val="decimal"/>
      <w:lvlText w:val=""/>
      <w:lvlJc w:val="left"/>
    </w:lvl>
    <w:lvl w:ilvl="2" w:tplc="F4EA5B98">
      <w:numFmt w:val="decimal"/>
      <w:lvlText w:val=""/>
      <w:lvlJc w:val="left"/>
    </w:lvl>
    <w:lvl w:ilvl="3" w:tplc="474EF6E8">
      <w:numFmt w:val="decimal"/>
      <w:lvlText w:val=""/>
      <w:lvlJc w:val="left"/>
    </w:lvl>
    <w:lvl w:ilvl="4" w:tplc="E1589E4E">
      <w:numFmt w:val="decimal"/>
      <w:lvlText w:val=""/>
      <w:lvlJc w:val="left"/>
    </w:lvl>
    <w:lvl w:ilvl="5" w:tplc="A5F6511E">
      <w:numFmt w:val="decimal"/>
      <w:lvlText w:val=""/>
      <w:lvlJc w:val="left"/>
    </w:lvl>
    <w:lvl w:ilvl="6" w:tplc="452868AE">
      <w:numFmt w:val="decimal"/>
      <w:lvlText w:val=""/>
      <w:lvlJc w:val="left"/>
    </w:lvl>
    <w:lvl w:ilvl="7" w:tplc="78885D9A">
      <w:numFmt w:val="decimal"/>
      <w:lvlText w:val=""/>
      <w:lvlJc w:val="left"/>
    </w:lvl>
    <w:lvl w:ilvl="8" w:tplc="5DE8E47A">
      <w:numFmt w:val="decimal"/>
      <w:lvlText w:val=""/>
      <w:lvlJc w:val="left"/>
    </w:lvl>
  </w:abstractNum>
  <w:abstractNum w:abstractNumId="9">
    <w:nsid w:val="00001A49"/>
    <w:multiLevelType w:val="hybridMultilevel"/>
    <w:tmpl w:val="FB52145A"/>
    <w:lvl w:ilvl="0" w:tplc="0C0A1C06">
      <w:start w:val="1"/>
      <w:numFmt w:val="bullet"/>
      <w:lvlText w:val="с"/>
      <w:lvlJc w:val="left"/>
    </w:lvl>
    <w:lvl w:ilvl="1" w:tplc="66FADA7C">
      <w:numFmt w:val="decimal"/>
      <w:lvlText w:val=""/>
      <w:lvlJc w:val="left"/>
    </w:lvl>
    <w:lvl w:ilvl="2" w:tplc="5A863F3C">
      <w:numFmt w:val="decimal"/>
      <w:lvlText w:val=""/>
      <w:lvlJc w:val="left"/>
    </w:lvl>
    <w:lvl w:ilvl="3" w:tplc="3EF6B7CC">
      <w:numFmt w:val="decimal"/>
      <w:lvlText w:val=""/>
      <w:lvlJc w:val="left"/>
    </w:lvl>
    <w:lvl w:ilvl="4" w:tplc="C1E8735C">
      <w:numFmt w:val="decimal"/>
      <w:lvlText w:val=""/>
      <w:lvlJc w:val="left"/>
    </w:lvl>
    <w:lvl w:ilvl="5" w:tplc="E940CD8A">
      <w:numFmt w:val="decimal"/>
      <w:lvlText w:val=""/>
      <w:lvlJc w:val="left"/>
    </w:lvl>
    <w:lvl w:ilvl="6" w:tplc="DAD6D774">
      <w:numFmt w:val="decimal"/>
      <w:lvlText w:val=""/>
      <w:lvlJc w:val="left"/>
    </w:lvl>
    <w:lvl w:ilvl="7" w:tplc="20F83192">
      <w:numFmt w:val="decimal"/>
      <w:lvlText w:val=""/>
      <w:lvlJc w:val="left"/>
    </w:lvl>
    <w:lvl w:ilvl="8" w:tplc="02B080C4">
      <w:numFmt w:val="decimal"/>
      <w:lvlText w:val=""/>
      <w:lvlJc w:val="left"/>
    </w:lvl>
  </w:abstractNum>
  <w:abstractNum w:abstractNumId="10">
    <w:nsid w:val="00001CD0"/>
    <w:multiLevelType w:val="hybridMultilevel"/>
    <w:tmpl w:val="BC605AFA"/>
    <w:lvl w:ilvl="0" w:tplc="993C1EA6">
      <w:start w:val="1"/>
      <w:numFmt w:val="bullet"/>
      <w:lvlText w:val="-"/>
      <w:lvlJc w:val="left"/>
    </w:lvl>
    <w:lvl w:ilvl="1" w:tplc="34645602">
      <w:numFmt w:val="decimal"/>
      <w:lvlText w:val=""/>
      <w:lvlJc w:val="left"/>
    </w:lvl>
    <w:lvl w:ilvl="2" w:tplc="267CE030">
      <w:numFmt w:val="decimal"/>
      <w:lvlText w:val=""/>
      <w:lvlJc w:val="left"/>
    </w:lvl>
    <w:lvl w:ilvl="3" w:tplc="4CEC60B2">
      <w:numFmt w:val="decimal"/>
      <w:lvlText w:val=""/>
      <w:lvlJc w:val="left"/>
    </w:lvl>
    <w:lvl w:ilvl="4" w:tplc="FA18ED08">
      <w:numFmt w:val="decimal"/>
      <w:lvlText w:val=""/>
      <w:lvlJc w:val="left"/>
    </w:lvl>
    <w:lvl w:ilvl="5" w:tplc="D09A4DF2">
      <w:numFmt w:val="decimal"/>
      <w:lvlText w:val=""/>
      <w:lvlJc w:val="left"/>
    </w:lvl>
    <w:lvl w:ilvl="6" w:tplc="AC0493AA">
      <w:numFmt w:val="decimal"/>
      <w:lvlText w:val=""/>
      <w:lvlJc w:val="left"/>
    </w:lvl>
    <w:lvl w:ilvl="7" w:tplc="8A3A35BA">
      <w:numFmt w:val="decimal"/>
      <w:lvlText w:val=""/>
      <w:lvlJc w:val="left"/>
    </w:lvl>
    <w:lvl w:ilvl="8" w:tplc="A086AC00">
      <w:numFmt w:val="decimal"/>
      <w:lvlText w:val=""/>
      <w:lvlJc w:val="left"/>
    </w:lvl>
  </w:abstractNum>
  <w:abstractNum w:abstractNumId="11">
    <w:nsid w:val="00002213"/>
    <w:multiLevelType w:val="hybridMultilevel"/>
    <w:tmpl w:val="CBB67F3A"/>
    <w:lvl w:ilvl="0" w:tplc="7610C594">
      <w:start w:val="1"/>
      <w:numFmt w:val="bullet"/>
      <w:lvlText w:val="и"/>
      <w:lvlJc w:val="left"/>
    </w:lvl>
    <w:lvl w:ilvl="1" w:tplc="74A0955E">
      <w:start w:val="1"/>
      <w:numFmt w:val="bullet"/>
      <w:lvlText w:val="-"/>
      <w:lvlJc w:val="left"/>
    </w:lvl>
    <w:lvl w:ilvl="2" w:tplc="DC2E4B5A">
      <w:start w:val="1"/>
      <w:numFmt w:val="bullet"/>
      <w:lvlText w:val="-"/>
      <w:lvlJc w:val="left"/>
    </w:lvl>
    <w:lvl w:ilvl="3" w:tplc="37E0FC5A">
      <w:numFmt w:val="decimal"/>
      <w:lvlText w:val=""/>
      <w:lvlJc w:val="left"/>
    </w:lvl>
    <w:lvl w:ilvl="4" w:tplc="95B4A59A">
      <w:numFmt w:val="decimal"/>
      <w:lvlText w:val=""/>
      <w:lvlJc w:val="left"/>
    </w:lvl>
    <w:lvl w:ilvl="5" w:tplc="AC526148">
      <w:numFmt w:val="decimal"/>
      <w:lvlText w:val=""/>
      <w:lvlJc w:val="left"/>
    </w:lvl>
    <w:lvl w:ilvl="6" w:tplc="8A0A1E30">
      <w:numFmt w:val="decimal"/>
      <w:lvlText w:val=""/>
      <w:lvlJc w:val="left"/>
    </w:lvl>
    <w:lvl w:ilvl="7" w:tplc="7956760C">
      <w:numFmt w:val="decimal"/>
      <w:lvlText w:val=""/>
      <w:lvlJc w:val="left"/>
    </w:lvl>
    <w:lvl w:ilvl="8" w:tplc="1818D37E">
      <w:numFmt w:val="decimal"/>
      <w:lvlText w:val=""/>
      <w:lvlJc w:val="left"/>
    </w:lvl>
  </w:abstractNum>
  <w:abstractNum w:abstractNumId="12">
    <w:nsid w:val="000022EE"/>
    <w:multiLevelType w:val="hybridMultilevel"/>
    <w:tmpl w:val="AAECB914"/>
    <w:lvl w:ilvl="0" w:tplc="BDE23364">
      <w:start w:val="1"/>
      <w:numFmt w:val="decimal"/>
      <w:lvlText w:val="%1)"/>
      <w:lvlJc w:val="left"/>
    </w:lvl>
    <w:lvl w:ilvl="1" w:tplc="D188D802">
      <w:numFmt w:val="decimal"/>
      <w:lvlText w:val=""/>
      <w:lvlJc w:val="left"/>
    </w:lvl>
    <w:lvl w:ilvl="2" w:tplc="4A867A0A">
      <w:numFmt w:val="decimal"/>
      <w:lvlText w:val=""/>
      <w:lvlJc w:val="left"/>
    </w:lvl>
    <w:lvl w:ilvl="3" w:tplc="4108628A">
      <w:numFmt w:val="decimal"/>
      <w:lvlText w:val=""/>
      <w:lvlJc w:val="left"/>
    </w:lvl>
    <w:lvl w:ilvl="4" w:tplc="C79E9032">
      <w:numFmt w:val="decimal"/>
      <w:lvlText w:val=""/>
      <w:lvlJc w:val="left"/>
    </w:lvl>
    <w:lvl w:ilvl="5" w:tplc="3F0ABCBA">
      <w:numFmt w:val="decimal"/>
      <w:lvlText w:val=""/>
      <w:lvlJc w:val="left"/>
    </w:lvl>
    <w:lvl w:ilvl="6" w:tplc="D5EC3512">
      <w:numFmt w:val="decimal"/>
      <w:lvlText w:val=""/>
      <w:lvlJc w:val="left"/>
    </w:lvl>
    <w:lvl w:ilvl="7" w:tplc="4EA8FDF0">
      <w:numFmt w:val="decimal"/>
      <w:lvlText w:val=""/>
      <w:lvlJc w:val="left"/>
    </w:lvl>
    <w:lvl w:ilvl="8" w:tplc="66C65690">
      <w:numFmt w:val="decimal"/>
      <w:lvlText w:val=""/>
      <w:lvlJc w:val="left"/>
    </w:lvl>
  </w:abstractNum>
  <w:abstractNum w:abstractNumId="13">
    <w:nsid w:val="00002350"/>
    <w:multiLevelType w:val="hybridMultilevel"/>
    <w:tmpl w:val="0836556A"/>
    <w:lvl w:ilvl="0" w:tplc="19900826">
      <w:start w:val="1"/>
      <w:numFmt w:val="bullet"/>
      <w:lvlText w:val="с"/>
      <w:lvlJc w:val="left"/>
    </w:lvl>
    <w:lvl w:ilvl="1" w:tplc="1CAC3F52">
      <w:numFmt w:val="decimal"/>
      <w:lvlText w:val=""/>
      <w:lvlJc w:val="left"/>
    </w:lvl>
    <w:lvl w:ilvl="2" w:tplc="A3D2328E">
      <w:numFmt w:val="decimal"/>
      <w:lvlText w:val=""/>
      <w:lvlJc w:val="left"/>
    </w:lvl>
    <w:lvl w:ilvl="3" w:tplc="BB3EAA7A">
      <w:numFmt w:val="decimal"/>
      <w:lvlText w:val=""/>
      <w:lvlJc w:val="left"/>
    </w:lvl>
    <w:lvl w:ilvl="4" w:tplc="8CF4ED08">
      <w:numFmt w:val="decimal"/>
      <w:lvlText w:val=""/>
      <w:lvlJc w:val="left"/>
    </w:lvl>
    <w:lvl w:ilvl="5" w:tplc="05B0ACF0">
      <w:numFmt w:val="decimal"/>
      <w:lvlText w:val=""/>
      <w:lvlJc w:val="left"/>
    </w:lvl>
    <w:lvl w:ilvl="6" w:tplc="E3EC6F9E">
      <w:numFmt w:val="decimal"/>
      <w:lvlText w:val=""/>
      <w:lvlJc w:val="left"/>
    </w:lvl>
    <w:lvl w:ilvl="7" w:tplc="8094558A">
      <w:numFmt w:val="decimal"/>
      <w:lvlText w:val=""/>
      <w:lvlJc w:val="left"/>
    </w:lvl>
    <w:lvl w:ilvl="8" w:tplc="1ED8C686">
      <w:numFmt w:val="decimal"/>
      <w:lvlText w:val=""/>
      <w:lvlJc w:val="left"/>
    </w:lvl>
  </w:abstractNum>
  <w:abstractNum w:abstractNumId="14">
    <w:nsid w:val="0000260D"/>
    <w:multiLevelType w:val="hybridMultilevel"/>
    <w:tmpl w:val="1AF6C874"/>
    <w:lvl w:ilvl="0" w:tplc="C0AC0C5C">
      <w:start w:val="1"/>
      <w:numFmt w:val="bullet"/>
      <w:lvlText w:val="и"/>
      <w:lvlJc w:val="left"/>
    </w:lvl>
    <w:lvl w:ilvl="1" w:tplc="99606DE6">
      <w:numFmt w:val="decimal"/>
      <w:lvlText w:val=""/>
      <w:lvlJc w:val="left"/>
    </w:lvl>
    <w:lvl w:ilvl="2" w:tplc="877AB474">
      <w:numFmt w:val="decimal"/>
      <w:lvlText w:val=""/>
      <w:lvlJc w:val="left"/>
    </w:lvl>
    <w:lvl w:ilvl="3" w:tplc="57469DC2">
      <w:numFmt w:val="decimal"/>
      <w:lvlText w:val=""/>
      <w:lvlJc w:val="left"/>
    </w:lvl>
    <w:lvl w:ilvl="4" w:tplc="BD9A355A">
      <w:numFmt w:val="decimal"/>
      <w:lvlText w:val=""/>
      <w:lvlJc w:val="left"/>
    </w:lvl>
    <w:lvl w:ilvl="5" w:tplc="132E0C24">
      <w:numFmt w:val="decimal"/>
      <w:lvlText w:val=""/>
      <w:lvlJc w:val="left"/>
    </w:lvl>
    <w:lvl w:ilvl="6" w:tplc="18584C2C">
      <w:numFmt w:val="decimal"/>
      <w:lvlText w:val=""/>
      <w:lvlJc w:val="left"/>
    </w:lvl>
    <w:lvl w:ilvl="7" w:tplc="AB569BD0">
      <w:numFmt w:val="decimal"/>
      <w:lvlText w:val=""/>
      <w:lvlJc w:val="left"/>
    </w:lvl>
    <w:lvl w:ilvl="8" w:tplc="E93AD66E">
      <w:numFmt w:val="decimal"/>
      <w:lvlText w:val=""/>
      <w:lvlJc w:val="left"/>
    </w:lvl>
  </w:abstractNum>
  <w:abstractNum w:abstractNumId="15">
    <w:nsid w:val="00002C3B"/>
    <w:multiLevelType w:val="hybridMultilevel"/>
    <w:tmpl w:val="12B048AC"/>
    <w:lvl w:ilvl="0" w:tplc="80C0ACC8">
      <w:start w:val="6"/>
      <w:numFmt w:val="decimal"/>
      <w:lvlText w:val="%1."/>
      <w:lvlJc w:val="left"/>
    </w:lvl>
    <w:lvl w:ilvl="1" w:tplc="233AD742">
      <w:numFmt w:val="decimal"/>
      <w:lvlText w:val=""/>
      <w:lvlJc w:val="left"/>
    </w:lvl>
    <w:lvl w:ilvl="2" w:tplc="76BC7CDA">
      <w:numFmt w:val="decimal"/>
      <w:lvlText w:val=""/>
      <w:lvlJc w:val="left"/>
    </w:lvl>
    <w:lvl w:ilvl="3" w:tplc="42BEF126">
      <w:numFmt w:val="decimal"/>
      <w:lvlText w:val=""/>
      <w:lvlJc w:val="left"/>
    </w:lvl>
    <w:lvl w:ilvl="4" w:tplc="E0D4A69E">
      <w:numFmt w:val="decimal"/>
      <w:lvlText w:val=""/>
      <w:lvlJc w:val="left"/>
    </w:lvl>
    <w:lvl w:ilvl="5" w:tplc="9C247C88">
      <w:numFmt w:val="decimal"/>
      <w:lvlText w:val=""/>
      <w:lvlJc w:val="left"/>
    </w:lvl>
    <w:lvl w:ilvl="6" w:tplc="CFBC0268">
      <w:numFmt w:val="decimal"/>
      <w:lvlText w:val=""/>
      <w:lvlJc w:val="left"/>
    </w:lvl>
    <w:lvl w:ilvl="7" w:tplc="89CE2D52">
      <w:numFmt w:val="decimal"/>
      <w:lvlText w:val=""/>
      <w:lvlJc w:val="left"/>
    </w:lvl>
    <w:lvl w:ilvl="8" w:tplc="154C7DE4">
      <w:numFmt w:val="decimal"/>
      <w:lvlText w:val=""/>
      <w:lvlJc w:val="left"/>
    </w:lvl>
  </w:abstractNum>
  <w:abstractNum w:abstractNumId="16">
    <w:nsid w:val="00002E40"/>
    <w:multiLevelType w:val="hybridMultilevel"/>
    <w:tmpl w:val="0018DDD8"/>
    <w:lvl w:ilvl="0" w:tplc="52865948">
      <w:start w:val="1"/>
      <w:numFmt w:val="decimal"/>
      <w:lvlText w:val="%1."/>
      <w:lvlJc w:val="left"/>
    </w:lvl>
    <w:lvl w:ilvl="1" w:tplc="835A8716">
      <w:numFmt w:val="decimal"/>
      <w:lvlText w:val=""/>
      <w:lvlJc w:val="left"/>
    </w:lvl>
    <w:lvl w:ilvl="2" w:tplc="EBF6E906">
      <w:numFmt w:val="decimal"/>
      <w:lvlText w:val=""/>
      <w:lvlJc w:val="left"/>
    </w:lvl>
    <w:lvl w:ilvl="3" w:tplc="25C2E970">
      <w:numFmt w:val="decimal"/>
      <w:lvlText w:val=""/>
      <w:lvlJc w:val="left"/>
    </w:lvl>
    <w:lvl w:ilvl="4" w:tplc="048237BA">
      <w:numFmt w:val="decimal"/>
      <w:lvlText w:val=""/>
      <w:lvlJc w:val="left"/>
    </w:lvl>
    <w:lvl w:ilvl="5" w:tplc="24006D50">
      <w:numFmt w:val="decimal"/>
      <w:lvlText w:val=""/>
      <w:lvlJc w:val="left"/>
    </w:lvl>
    <w:lvl w:ilvl="6" w:tplc="39583F32">
      <w:numFmt w:val="decimal"/>
      <w:lvlText w:val=""/>
      <w:lvlJc w:val="left"/>
    </w:lvl>
    <w:lvl w:ilvl="7" w:tplc="BED2F542">
      <w:numFmt w:val="decimal"/>
      <w:lvlText w:val=""/>
      <w:lvlJc w:val="left"/>
    </w:lvl>
    <w:lvl w:ilvl="8" w:tplc="9CACD92C">
      <w:numFmt w:val="decimal"/>
      <w:lvlText w:val=""/>
      <w:lvlJc w:val="left"/>
    </w:lvl>
  </w:abstractNum>
  <w:abstractNum w:abstractNumId="17">
    <w:nsid w:val="0000301C"/>
    <w:multiLevelType w:val="hybridMultilevel"/>
    <w:tmpl w:val="52481A6E"/>
    <w:lvl w:ilvl="0" w:tplc="510E173A">
      <w:start w:val="1"/>
      <w:numFmt w:val="decimal"/>
      <w:lvlText w:val="%1)"/>
      <w:lvlJc w:val="left"/>
    </w:lvl>
    <w:lvl w:ilvl="1" w:tplc="89BA4C30">
      <w:start w:val="2"/>
      <w:numFmt w:val="decimal"/>
      <w:lvlText w:val="%2)"/>
      <w:lvlJc w:val="left"/>
    </w:lvl>
    <w:lvl w:ilvl="2" w:tplc="406261B4">
      <w:numFmt w:val="decimal"/>
      <w:lvlText w:val=""/>
      <w:lvlJc w:val="left"/>
    </w:lvl>
    <w:lvl w:ilvl="3" w:tplc="BFD84B7A">
      <w:numFmt w:val="decimal"/>
      <w:lvlText w:val=""/>
      <w:lvlJc w:val="left"/>
    </w:lvl>
    <w:lvl w:ilvl="4" w:tplc="F39ADA40">
      <w:numFmt w:val="decimal"/>
      <w:lvlText w:val=""/>
      <w:lvlJc w:val="left"/>
    </w:lvl>
    <w:lvl w:ilvl="5" w:tplc="774C150E">
      <w:numFmt w:val="decimal"/>
      <w:lvlText w:val=""/>
      <w:lvlJc w:val="left"/>
    </w:lvl>
    <w:lvl w:ilvl="6" w:tplc="39CCD628">
      <w:numFmt w:val="decimal"/>
      <w:lvlText w:val=""/>
      <w:lvlJc w:val="left"/>
    </w:lvl>
    <w:lvl w:ilvl="7" w:tplc="5EBA866E">
      <w:numFmt w:val="decimal"/>
      <w:lvlText w:val=""/>
      <w:lvlJc w:val="left"/>
    </w:lvl>
    <w:lvl w:ilvl="8" w:tplc="A7C822A8">
      <w:numFmt w:val="decimal"/>
      <w:lvlText w:val=""/>
      <w:lvlJc w:val="left"/>
    </w:lvl>
  </w:abstractNum>
  <w:abstractNum w:abstractNumId="18">
    <w:nsid w:val="0000314F"/>
    <w:multiLevelType w:val="hybridMultilevel"/>
    <w:tmpl w:val="0E18330E"/>
    <w:lvl w:ilvl="0" w:tplc="094AC94E">
      <w:start w:val="1"/>
      <w:numFmt w:val="bullet"/>
      <w:lvlText w:val="-"/>
      <w:lvlJc w:val="left"/>
    </w:lvl>
    <w:lvl w:ilvl="1" w:tplc="425AFA42">
      <w:numFmt w:val="decimal"/>
      <w:lvlText w:val=""/>
      <w:lvlJc w:val="left"/>
    </w:lvl>
    <w:lvl w:ilvl="2" w:tplc="593245D8">
      <w:numFmt w:val="decimal"/>
      <w:lvlText w:val=""/>
      <w:lvlJc w:val="left"/>
    </w:lvl>
    <w:lvl w:ilvl="3" w:tplc="BA920AC8">
      <w:numFmt w:val="decimal"/>
      <w:lvlText w:val=""/>
      <w:lvlJc w:val="left"/>
    </w:lvl>
    <w:lvl w:ilvl="4" w:tplc="D5D0234C">
      <w:numFmt w:val="decimal"/>
      <w:lvlText w:val=""/>
      <w:lvlJc w:val="left"/>
    </w:lvl>
    <w:lvl w:ilvl="5" w:tplc="7E5CFF10">
      <w:numFmt w:val="decimal"/>
      <w:lvlText w:val=""/>
      <w:lvlJc w:val="left"/>
    </w:lvl>
    <w:lvl w:ilvl="6" w:tplc="CB203DA2">
      <w:numFmt w:val="decimal"/>
      <w:lvlText w:val=""/>
      <w:lvlJc w:val="left"/>
    </w:lvl>
    <w:lvl w:ilvl="7" w:tplc="D528E914">
      <w:numFmt w:val="decimal"/>
      <w:lvlText w:val=""/>
      <w:lvlJc w:val="left"/>
    </w:lvl>
    <w:lvl w:ilvl="8" w:tplc="58B6BA62">
      <w:numFmt w:val="decimal"/>
      <w:lvlText w:val=""/>
      <w:lvlJc w:val="left"/>
    </w:lvl>
  </w:abstractNum>
  <w:abstractNum w:abstractNumId="19">
    <w:nsid w:val="0000323B"/>
    <w:multiLevelType w:val="hybridMultilevel"/>
    <w:tmpl w:val="C7C8FD0A"/>
    <w:lvl w:ilvl="0" w:tplc="32F4360A">
      <w:start w:val="1"/>
      <w:numFmt w:val="bullet"/>
      <w:lvlText w:val="и"/>
      <w:lvlJc w:val="left"/>
    </w:lvl>
    <w:lvl w:ilvl="1" w:tplc="6E447E5E">
      <w:start w:val="1"/>
      <w:numFmt w:val="bullet"/>
      <w:lvlText w:val="-"/>
      <w:lvlJc w:val="left"/>
    </w:lvl>
    <w:lvl w:ilvl="2" w:tplc="5F2C8B1E">
      <w:numFmt w:val="decimal"/>
      <w:lvlText w:val=""/>
      <w:lvlJc w:val="left"/>
    </w:lvl>
    <w:lvl w:ilvl="3" w:tplc="A9906ADE">
      <w:numFmt w:val="decimal"/>
      <w:lvlText w:val=""/>
      <w:lvlJc w:val="left"/>
    </w:lvl>
    <w:lvl w:ilvl="4" w:tplc="2C88DD6C">
      <w:numFmt w:val="decimal"/>
      <w:lvlText w:val=""/>
      <w:lvlJc w:val="left"/>
    </w:lvl>
    <w:lvl w:ilvl="5" w:tplc="2BF85708">
      <w:numFmt w:val="decimal"/>
      <w:lvlText w:val=""/>
      <w:lvlJc w:val="left"/>
    </w:lvl>
    <w:lvl w:ilvl="6" w:tplc="2CCE5096">
      <w:numFmt w:val="decimal"/>
      <w:lvlText w:val=""/>
      <w:lvlJc w:val="left"/>
    </w:lvl>
    <w:lvl w:ilvl="7" w:tplc="1978547A">
      <w:numFmt w:val="decimal"/>
      <w:lvlText w:val=""/>
      <w:lvlJc w:val="left"/>
    </w:lvl>
    <w:lvl w:ilvl="8" w:tplc="62B40630">
      <w:numFmt w:val="decimal"/>
      <w:lvlText w:val=""/>
      <w:lvlJc w:val="left"/>
    </w:lvl>
  </w:abstractNum>
  <w:abstractNum w:abstractNumId="20">
    <w:nsid w:val="0000366B"/>
    <w:multiLevelType w:val="hybridMultilevel"/>
    <w:tmpl w:val="0D2836F0"/>
    <w:lvl w:ilvl="0" w:tplc="20B4F046">
      <w:start w:val="1"/>
      <w:numFmt w:val="bullet"/>
      <w:lvlText w:val="в"/>
      <w:lvlJc w:val="left"/>
    </w:lvl>
    <w:lvl w:ilvl="1" w:tplc="2BEC42CC">
      <w:numFmt w:val="decimal"/>
      <w:lvlText w:val=""/>
      <w:lvlJc w:val="left"/>
    </w:lvl>
    <w:lvl w:ilvl="2" w:tplc="D9BEC740">
      <w:numFmt w:val="decimal"/>
      <w:lvlText w:val=""/>
      <w:lvlJc w:val="left"/>
    </w:lvl>
    <w:lvl w:ilvl="3" w:tplc="675CAA80">
      <w:numFmt w:val="decimal"/>
      <w:lvlText w:val=""/>
      <w:lvlJc w:val="left"/>
    </w:lvl>
    <w:lvl w:ilvl="4" w:tplc="94889BE4">
      <w:numFmt w:val="decimal"/>
      <w:lvlText w:val=""/>
      <w:lvlJc w:val="left"/>
    </w:lvl>
    <w:lvl w:ilvl="5" w:tplc="E46EDCB2">
      <w:numFmt w:val="decimal"/>
      <w:lvlText w:val=""/>
      <w:lvlJc w:val="left"/>
    </w:lvl>
    <w:lvl w:ilvl="6" w:tplc="532297D4">
      <w:numFmt w:val="decimal"/>
      <w:lvlText w:val=""/>
      <w:lvlJc w:val="left"/>
    </w:lvl>
    <w:lvl w:ilvl="7" w:tplc="13948C22">
      <w:numFmt w:val="decimal"/>
      <w:lvlText w:val=""/>
      <w:lvlJc w:val="left"/>
    </w:lvl>
    <w:lvl w:ilvl="8" w:tplc="9320B8C2">
      <w:numFmt w:val="decimal"/>
      <w:lvlText w:val=""/>
      <w:lvlJc w:val="left"/>
    </w:lvl>
  </w:abstractNum>
  <w:abstractNum w:abstractNumId="21">
    <w:nsid w:val="00003A9E"/>
    <w:multiLevelType w:val="hybridMultilevel"/>
    <w:tmpl w:val="C21C472C"/>
    <w:lvl w:ilvl="0" w:tplc="DDDE1710">
      <w:start w:val="1"/>
      <w:numFmt w:val="bullet"/>
      <w:lvlText w:val="в"/>
      <w:lvlJc w:val="left"/>
    </w:lvl>
    <w:lvl w:ilvl="1" w:tplc="3FDC5A86">
      <w:start w:val="1"/>
      <w:numFmt w:val="bullet"/>
      <w:lvlText w:val="В"/>
      <w:lvlJc w:val="left"/>
    </w:lvl>
    <w:lvl w:ilvl="2" w:tplc="3D4E658A">
      <w:numFmt w:val="decimal"/>
      <w:lvlText w:val=""/>
      <w:lvlJc w:val="left"/>
    </w:lvl>
    <w:lvl w:ilvl="3" w:tplc="DC9E50F6">
      <w:numFmt w:val="decimal"/>
      <w:lvlText w:val=""/>
      <w:lvlJc w:val="left"/>
    </w:lvl>
    <w:lvl w:ilvl="4" w:tplc="85C4112C">
      <w:numFmt w:val="decimal"/>
      <w:lvlText w:val=""/>
      <w:lvlJc w:val="left"/>
    </w:lvl>
    <w:lvl w:ilvl="5" w:tplc="2EE6B320">
      <w:numFmt w:val="decimal"/>
      <w:lvlText w:val=""/>
      <w:lvlJc w:val="left"/>
    </w:lvl>
    <w:lvl w:ilvl="6" w:tplc="6A7A2410">
      <w:numFmt w:val="decimal"/>
      <w:lvlText w:val=""/>
      <w:lvlJc w:val="left"/>
    </w:lvl>
    <w:lvl w:ilvl="7" w:tplc="BC0219A2">
      <w:numFmt w:val="decimal"/>
      <w:lvlText w:val=""/>
      <w:lvlJc w:val="left"/>
    </w:lvl>
    <w:lvl w:ilvl="8" w:tplc="D256BA5C">
      <w:numFmt w:val="decimal"/>
      <w:lvlText w:val=""/>
      <w:lvlJc w:val="left"/>
    </w:lvl>
  </w:abstractNum>
  <w:abstractNum w:abstractNumId="22">
    <w:nsid w:val="00003BF6"/>
    <w:multiLevelType w:val="hybridMultilevel"/>
    <w:tmpl w:val="B2E47A58"/>
    <w:lvl w:ilvl="0" w:tplc="110C349A">
      <w:start w:val="3"/>
      <w:numFmt w:val="decimal"/>
      <w:lvlText w:val="%1)"/>
      <w:lvlJc w:val="left"/>
    </w:lvl>
    <w:lvl w:ilvl="1" w:tplc="853CB0BE">
      <w:numFmt w:val="decimal"/>
      <w:lvlText w:val=""/>
      <w:lvlJc w:val="left"/>
    </w:lvl>
    <w:lvl w:ilvl="2" w:tplc="00760C4A">
      <w:numFmt w:val="decimal"/>
      <w:lvlText w:val=""/>
      <w:lvlJc w:val="left"/>
    </w:lvl>
    <w:lvl w:ilvl="3" w:tplc="AD062BF2">
      <w:numFmt w:val="decimal"/>
      <w:lvlText w:val=""/>
      <w:lvlJc w:val="left"/>
    </w:lvl>
    <w:lvl w:ilvl="4" w:tplc="33D8463C">
      <w:numFmt w:val="decimal"/>
      <w:lvlText w:val=""/>
      <w:lvlJc w:val="left"/>
    </w:lvl>
    <w:lvl w:ilvl="5" w:tplc="D8605BEC">
      <w:numFmt w:val="decimal"/>
      <w:lvlText w:val=""/>
      <w:lvlJc w:val="left"/>
    </w:lvl>
    <w:lvl w:ilvl="6" w:tplc="C4521E46">
      <w:numFmt w:val="decimal"/>
      <w:lvlText w:val=""/>
      <w:lvlJc w:val="left"/>
    </w:lvl>
    <w:lvl w:ilvl="7" w:tplc="EE34C03E">
      <w:numFmt w:val="decimal"/>
      <w:lvlText w:val=""/>
      <w:lvlJc w:val="left"/>
    </w:lvl>
    <w:lvl w:ilvl="8" w:tplc="83F6FA52">
      <w:numFmt w:val="decimal"/>
      <w:lvlText w:val=""/>
      <w:lvlJc w:val="left"/>
    </w:lvl>
  </w:abstractNum>
  <w:abstractNum w:abstractNumId="23">
    <w:nsid w:val="00003E12"/>
    <w:multiLevelType w:val="hybridMultilevel"/>
    <w:tmpl w:val="8BDE5AEC"/>
    <w:lvl w:ilvl="0" w:tplc="6E4A6B1C">
      <w:start w:val="1"/>
      <w:numFmt w:val="bullet"/>
      <w:lvlText w:val="В"/>
      <w:lvlJc w:val="left"/>
    </w:lvl>
    <w:lvl w:ilvl="1" w:tplc="8AE4C66A">
      <w:numFmt w:val="decimal"/>
      <w:lvlText w:val=""/>
      <w:lvlJc w:val="left"/>
    </w:lvl>
    <w:lvl w:ilvl="2" w:tplc="8B581D06">
      <w:numFmt w:val="decimal"/>
      <w:lvlText w:val=""/>
      <w:lvlJc w:val="left"/>
    </w:lvl>
    <w:lvl w:ilvl="3" w:tplc="D0E8DB28">
      <w:numFmt w:val="decimal"/>
      <w:lvlText w:val=""/>
      <w:lvlJc w:val="left"/>
    </w:lvl>
    <w:lvl w:ilvl="4" w:tplc="33DCF04A">
      <w:numFmt w:val="decimal"/>
      <w:lvlText w:val=""/>
      <w:lvlJc w:val="left"/>
    </w:lvl>
    <w:lvl w:ilvl="5" w:tplc="01D82916">
      <w:numFmt w:val="decimal"/>
      <w:lvlText w:val=""/>
      <w:lvlJc w:val="left"/>
    </w:lvl>
    <w:lvl w:ilvl="6" w:tplc="7772EBF2">
      <w:numFmt w:val="decimal"/>
      <w:lvlText w:val=""/>
      <w:lvlJc w:val="left"/>
    </w:lvl>
    <w:lvl w:ilvl="7" w:tplc="4B8A49BE">
      <w:numFmt w:val="decimal"/>
      <w:lvlText w:val=""/>
      <w:lvlJc w:val="left"/>
    </w:lvl>
    <w:lvl w:ilvl="8" w:tplc="947E29AC">
      <w:numFmt w:val="decimal"/>
      <w:lvlText w:val=""/>
      <w:lvlJc w:val="left"/>
    </w:lvl>
  </w:abstractNum>
  <w:abstractNum w:abstractNumId="24">
    <w:nsid w:val="00003EF6"/>
    <w:multiLevelType w:val="hybridMultilevel"/>
    <w:tmpl w:val="938A9170"/>
    <w:lvl w:ilvl="0" w:tplc="02A6EC66">
      <w:start w:val="13"/>
      <w:numFmt w:val="decimal"/>
      <w:lvlText w:val="%1."/>
      <w:lvlJc w:val="left"/>
    </w:lvl>
    <w:lvl w:ilvl="1" w:tplc="ADA05984">
      <w:numFmt w:val="decimal"/>
      <w:lvlText w:val=""/>
      <w:lvlJc w:val="left"/>
    </w:lvl>
    <w:lvl w:ilvl="2" w:tplc="7512935A">
      <w:numFmt w:val="decimal"/>
      <w:lvlText w:val=""/>
      <w:lvlJc w:val="left"/>
    </w:lvl>
    <w:lvl w:ilvl="3" w:tplc="6B900448">
      <w:numFmt w:val="decimal"/>
      <w:lvlText w:val=""/>
      <w:lvlJc w:val="left"/>
    </w:lvl>
    <w:lvl w:ilvl="4" w:tplc="94FE5CD6">
      <w:numFmt w:val="decimal"/>
      <w:lvlText w:val=""/>
      <w:lvlJc w:val="left"/>
    </w:lvl>
    <w:lvl w:ilvl="5" w:tplc="EA7E9410">
      <w:numFmt w:val="decimal"/>
      <w:lvlText w:val=""/>
      <w:lvlJc w:val="left"/>
    </w:lvl>
    <w:lvl w:ilvl="6" w:tplc="9B827992">
      <w:numFmt w:val="decimal"/>
      <w:lvlText w:val=""/>
      <w:lvlJc w:val="left"/>
    </w:lvl>
    <w:lvl w:ilvl="7" w:tplc="58540232">
      <w:numFmt w:val="decimal"/>
      <w:lvlText w:val=""/>
      <w:lvlJc w:val="left"/>
    </w:lvl>
    <w:lvl w:ilvl="8" w:tplc="73BC551A">
      <w:numFmt w:val="decimal"/>
      <w:lvlText w:val=""/>
      <w:lvlJc w:val="left"/>
    </w:lvl>
  </w:abstractNum>
  <w:abstractNum w:abstractNumId="25">
    <w:nsid w:val="0000409D"/>
    <w:multiLevelType w:val="hybridMultilevel"/>
    <w:tmpl w:val="969E9978"/>
    <w:lvl w:ilvl="0" w:tplc="38741864">
      <w:start w:val="20"/>
      <w:numFmt w:val="decimal"/>
      <w:lvlText w:val="%1."/>
      <w:lvlJc w:val="left"/>
    </w:lvl>
    <w:lvl w:ilvl="1" w:tplc="19C0568A">
      <w:numFmt w:val="decimal"/>
      <w:lvlText w:val=""/>
      <w:lvlJc w:val="left"/>
    </w:lvl>
    <w:lvl w:ilvl="2" w:tplc="4DB215D6">
      <w:numFmt w:val="decimal"/>
      <w:lvlText w:val=""/>
      <w:lvlJc w:val="left"/>
    </w:lvl>
    <w:lvl w:ilvl="3" w:tplc="F9AE3DBA">
      <w:numFmt w:val="decimal"/>
      <w:lvlText w:val=""/>
      <w:lvlJc w:val="left"/>
    </w:lvl>
    <w:lvl w:ilvl="4" w:tplc="6CD475CE">
      <w:numFmt w:val="decimal"/>
      <w:lvlText w:val=""/>
      <w:lvlJc w:val="left"/>
    </w:lvl>
    <w:lvl w:ilvl="5" w:tplc="E45C26EE">
      <w:numFmt w:val="decimal"/>
      <w:lvlText w:val=""/>
      <w:lvlJc w:val="left"/>
    </w:lvl>
    <w:lvl w:ilvl="6" w:tplc="F71806E2">
      <w:numFmt w:val="decimal"/>
      <w:lvlText w:val=""/>
      <w:lvlJc w:val="left"/>
    </w:lvl>
    <w:lvl w:ilvl="7" w:tplc="4E660D3E">
      <w:numFmt w:val="decimal"/>
      <w:lvlText w:val=""/>
      <w:lvlJc w:val="left"/>
    </w:lvl>
    <w:lvl w:ilvl="8" w:tplc="3F2E594A">
      <w:numFmt w:val="decimal"/>
      <w:lvlText w:val=""/>
      <w:lvlJc w:val="left"/>
    </w:lvl>
  </w:abstractNum>
  <w:abstractNum w:abstractNumId="26">
    <w:nsid w:val="00004230"/>
    <w:multiLevelType w:val="hybridMultilevel"/>
    <w:tmpl w:val="E6500A78"/>
    <w:lvl w:ilvl="0" w:tplc="E188C0E8">
      <w:start w:val="1"/>
      <w:numFmt w:val="bullet"/>
      <w:lvlText w:val="и"/>
      <w:lvlJc w:val="left"/>
    </w:lvl>
    <w:lvl w:ilvl="1" w:tplc="2898B15C">
      <w:numFmt w:val="decimal"/>
      <w:lvlText w:val=""/>
      <w:lvlJc w:val="left"/>
    </w:lvl>
    <w:lvl w:ilvl="2" w:tplc="C010DE90">
      <w:numFmt w:val="decimal"/>
      <w:lvlText w:val=""/>
      <w:lvlJc w:val="left"/>
    </w:lvl>
    <w:lvl w:ilvl="3" w:tplc="CADC0D56">
      <w:numFmt w:val="decimal"/>
      <w:lvlText w:val=""/>
      <w:lvlJc w:val="left"/>
    </w:lvl>
    <w:lvl w:ilvl="4" w:tplc="1AF21382">
      <w:numFmt w:val="decimal"/>
      <w:lvlText w:val=""/>
      <w:lvlJc w:val="left"/>
    </w:lvl>
    <w:lvl w:ilvl="5" w:tplc="A5C01F10">
      <w:numFmt w:val="decimal"/>
      <w:lvlText w:val=""/>
      <w:lvlJc w:val="left"/>
    </w:lvl>
    <w:lvl w:ilvl="6" w:tplc="332C8E46">
      <w:numFmt w:val="decimal"/>
      <w:lvlText w:val=""/>
      <w:lvlJc w:val="left"/>
    </w:lvl>
    <w:lvl w:ilvl="7" w:tplc="9D4AB17E">
      <w:numFmt w:val="decimal"/>
      <w:lvlText w:val=""/>
      <w:lvlJc w:val="left"/>
    </w:lvl>
    <w:lvl w:ilvl="8" w:tplc="DA8473D0">
      <w:numFmt w:val="decimal"/>
      <w:lvlText w:val=""/>
      <w:lvlJc w:val="left"/>
    </w:lvl>
  </w:abstractNum>
  <w:abstractNum w:abstractNumId="27">
    <w:nsid w:val="00004B40"/>
    <w:multiLevelType w:val="hybridMultilevel"/>
    <w:tmpl w:val="36AA7CA4"/>
    <w:lvl w:ilvl="0" w:tplc="38E2AF0A">
      <w:start w:val="1"/>
      <w:numFmt w:val="bullet"/>
      <w:lvlText w:val="и"/>
      <w:lvlJc w:val="left"/>
    </w:lvl>
    <w:lvl w:ilvl="1" w:tplc="85C8C0EE">
      <w:start w:val="3"/>
      <w:numFmt w:val="decimal"/>
      <w:lvlText w:val="%2)"/>
      <w:lvlJc w:val="left"/>
    </w:lvl>
    <w:lvl w:ilvl="2" w:tplc="07B28400">
      <w:numFmt w:val="decimal"/>
      <w:lvlText w:val=""/>
      <w:lvlJc w:val="left"/>
    </w:lvl>
    <w:lvl w:ilvl="3" w:tplc="8048F2AC">
      <w:numFmt w:val="decimal"/>
      <w:lvlText w:val=""/>
      <w:lvlJc w:val="left"/>
    </w:lvl>
    <w:lvl w:ilvl="4" w:tplc="43628F16">
      <w:numFmt w:val="decimal"/>
      <w:lvlText w:val=""/>
      <w:lvlJc w:val="left"/>
    </w:lvl>
    <w:lvl w:ilvl="5" w:tplc="AF90B7B2">
      <w:numFmt w:val="decimal"/>
      <w:lvlText w:val=""/>
      <w:lvlJc w:val="left"/>
    </w:lvl>
    <w:lvl w:ilvl="6" w:tplc="C5F004AE">
      <w:numFmt w:val="decimal"/>
      <w:lvlText w:val=""/>
      <w:lvlJc w:val="left"/>
    </w:lvl>
    <w:lvl w:ilvl="7" w:tplc="E258F7E4">
      <w:numFmt w:val="decimal"/>
      <w:lvlText w:val=""/>
      <w:lvlJc w:val="left"/>
    </w:lvl>
    <w:lvl w:ilvl="8" w:tplc="818C3A32">
      <w:numFmt w:val="decimal"/>
      <w:lvlText w:val=""/>
      <w:lvlJc w:val="left"/>
    </w:lvl>
  </w:abstractNum>
  <w:abstractNum w:abstractNumId="28">
    <w:nsid w:val="00004CAD"/>
    <w:multiLevelType w:val="hybridMultilevel"/>
    <w:tmpl w:val="73F06096"/>
    <w:lvl w:ilvl="0" w:tplc="F3243A50">
      <w:start w:val="1"/>
      <w:numFmt w:val="bullet"/>
      <w:lvlText w:val="В"/>
      <w:lvlJc w:val="left"/>
    </w:lvl>
    <w:lvl w:ilvl="1" w:tplc="95BCD796">
      <w:numFmt w:val="decimal"/>
      <w:lvlText w:val=""/>
      <w:lvlJc w:val="left"/>
    </w:lvl>
    <w:lvl w:ilvl="2" w:tplc="2DBCDE44">
      <w:numFmt w:val="decimal"/>
      <w:lvlText w:val=""/>
      <w:lvlJc w:val="left"/>
    </w:lvl>
    <w:lvl w:ilvl="3" w:tplc="765400B0">
      <w:numFmt w:val="decimal"/>
      <w:lvlText w:val=""/>
      <w:lvlJc w:val="left"/>
    </w:lvl>
    <w:lvl w:ilvl="4" w:tplc="ABC8B40A">
      <w:numFmt w:val="decimal"/>
      <w:lvlText w:val=""/>
      <w:lvlJc w:val="left"/>
    </w:lvl>
    <w:lvl w:ilvl="5" w:tplc="65D61D64">
      <w:numFmt w:val="decimal"/>
      <w:lvlText w:val=""/>
      <w:lvlJc w:val="left"/>
    </w:lvl>
    <w:lvl w:ilvl="6" w:tplc="F49A4404">
      <w:numFmt w:val="decimal"/>
      <w:lvlText w:val=""/>
      <w:lvlJc w:val="left"/>
    </w:lvl>
    <w:lvl w:ilvl="7" w:tplc="A7A010DE">
      <w:numFmt w:val="decimal"/>
      <w:lvlText w:val=""/>
      <w:lvlJc w:val="left"/>
    </w:lvl>
    <w:lvl w:ilvl="8" w:tplc="8332743E">
      <w:numFmt w:val="decimal"/>
      <w:lvlText w:val=""/>
      <w:lvlJc w:val="left"/>
    </w:lvl>
  </w:abstractNum>
  <w:abstractNum w:abstractNumId="29">
    <w:nsid w:val="00004E45"/>
    <w:multiLevelType w:val="hybridMultilevel"/>
    <w:tmpl w:val="53B0DE8A"/>
    <w:lvl w:ilvl="0" w:tplc="D2C45EE6">
      <w:start w:val="1"/>
      <w:numFmt w:val="bullet"/>
      <w:lvlText w:val="и"/>
      <w:lvlJc w:val="left"/>
    </w:lvl>
    <w:lvl w:ilvl="1" w:tplc="1E9CA0EC">
      <w:numFmt w:val="decimal"/>
      <w:lvlText w:val=""/>
      <w:lvlJc w:val="left"/>
    </w:lvl>
    <w:lvl w:ilvl="2" w:tplc="EB7EE49C">
      <w:numFmt w:val="decimal"/>
      <w:lvlText w:val=""/>
      <w:lvlJc w:val="left"/>
    </w:lvl>
    <w:lvl w:ilvl="3" w:tplc="B9AEF1FC">
      <w:numFmt w:val="decimal"/>
      <w:lvlText w:val=""/>
      <w:lvlJc w:val="left"/>
    </w:lvl>
    <w:lvl w:ilvl="4" w:tplc="D02A5448">
      <w:numFmt w:val="decimal"/>
      <w:lvlText w:val=""/>
      <w:lvlJc w:val="left"/>
    </w:lvl>
    <w:lvl w:ilvl="5" w:tplc="D9F2B376">
      <w:numFmt w:val="decimal"/>
      <w:lvlText w:val=""/>
      <w:lvlJc w:val="left"/>
    </w:lvl>
    <w:lvl w:ilvl="6" w:tplc="26666DE8">
      <w:numFmt w:val="decimal"/>
      <w:lvlText w:val=""/>
      <w:lvlJc w:val="left"/>
    </w:lvl>
    <w:lvl w:ilvl="7" w:tplc="D8F828C0">
      <w:numFmt w:val="decimal"/>
      <w:lvlText w:val=""/>
      <w:lvlJc w:val="left"/>
    </w:lvl>
    <w:lvl w:ilvl="8" w:tplc="C5DAE696">
      <w:numFmt w:val="decimal"/>
      <w:lvlText w:val=""/>
      <w:lvlJc w:val="left"/>
    </w:lvl>
  </w:abstractNum>
  <w:abstractNum w:abstractNumId="30">
    <w:nsid w:val="00005422"/>
    <w:multiLevelType w:val="hybridMultilevel"/>
    <w:tmpl w:val="94808E46"/>
    <w:lvl w:ilvl="0" w:tplc="B6686B30">
      <w:start w:val="7"/>
      <w:numFmt w:val="decimal"/>
      <w:lvlText w:val="%1."/>
      <w:lvlJc w:val="left"/>
    </w:lvl>
    <w:lvl w:ilvl="1" w:tplc="91F8742E">
      <w:numFmt w:val="decimal"/>
      <w:lvlText w:val=""/>
      <w:lvlJc w:val="left"/>
    </w:lvl>
    <w:lvl w:ilvl="2" w:tplc="A3686EA4">
      <w:numFmt w:val="decimal"/>
      <w:lvlText w:val=""/>
      <w:lvlJc w:val="left"/>
    </w:lvl>
    <w:lvl w:ilvl="3" w:tplc="E7CE476C">
      <w:numFmt w:val="decimal"/>
      <w:lvlText w:val=""/>
      <w:lvlJc w:val="left"/>
    </w:lvl>
    <w:lvl w:ilvl="4" w:tplc="46CC7968">
      <w:numFmt w:val="decimal"/>
      <w:lvlText w:val=""/>
      <w:lvlJc w:val="left"/>
    </w:lvl>
    <w:lvl w:ilvl="5" w:tplc="2992504E">
      <w:numFmt w:val="decimal"/>
      <w:lvlText w:val=""/>
      <w:lvlJc w:val="left"/>
    </w:lvl>
    <w:lvl w:ilvl="6" w:tplc="26F25B20">
      <w:numFmt w:val="decimal"/>
      <w:lvlText w:val=""/>
      <w:lvlJc w:val="left"/>
    </w:lvl>
    <w:lvl w:ilvl="7" w:tplc="3566F05A">
      <w:numFmt w:val="decimal"/>
      <w:lvlText w:val=""/>
      <w:lvlJc w:val="left"/>
    </w:lvl>
    <w:lvl w:ilvl="8" w:tplc="528AEC4A">
      <w:numFmt w:val="decimal"/>
      <w:lvlText w:val=""/>
      <w:lvlJc w:val="left"/>
    </w:lvl>
  </w:abstractNum>
  <w:abstractNum w:abstractNumId="31">
    <w:nsid w:val="000056AE"/>
    <w:multiLevelType w:val="hybridMultilevel"/>
    <w:tmpl w:val="B380A1A2"/>
    <w:lvl w:ilvl="0" w:tplc="63948B0E">
      <w:start w:val="1"/>
      <w:numFmt w:val="decimal"/>
      <w:lvlText w:val="%1."/>
      <w:lvlJc w:val="left"/>
    </w:lvl>
    <w:lvl w:ilvl="1" w:tplc="FA12459C">
      <w:numFmt w:val="decimal"/>
      <w:lvlText w:val=""/>
      <w:lvlJc w:val="left"/>
    </w:lvl>
    <w:lvl w:ilvl="2" w:tplc="E6C0DBA8">
      <w:numFmt w:val="decimal"/>
      <w:lvlText w:val=""/>
      <w:lvlJc w:val="left"/>
    </w:lvl>
    <w:lvl w:ilvl="3" w:tplc="67128A2C">
      <w:numFmt w:val="decimal"/>
      <w:lvlText w:val=""/>
      <w:lvlJc w:val="left"/>
    </w:lvl>
    <w:lvl w:ilvl="4" w:tplc="4B42AE94">
      <w:numFmt w:val="decimal"/>
      <w:lvlText w:val=""/>
      <w:lvlJc w:val="left"/>
    </w:lvl>
    <w:lvl w:ilvl="5" w:tplc="E2AC8476">
      <w:numFmt w:val="decimal"/>
      <w:lvlText w:val=""/>
      <w:lvlJc w:val="left"/>
    </w:lvl>
    <w:lvl w:ilvl="6" w:tplc="230E569C">
      <w:numFmt w:val="decimal"/>
      <w:lvlText w:val=""/>
      <w:lvlJc w:val="left"/>
    </w:lvl>
    <w:lvl w:ilvl="7" w:tplc="3012951C">
      <w:numFmt w:val="decimal"/>
      <w:lvlText w:val=""/>
      <w:lvlJc w:val="left"/>
    </w:lvl>
    <w:lvl w:ilvl="8" w:tplc="D79E4CE0">
      <w:numFmt w:val="decimal"/>
      <w:lvlText w:val=""/>
      <w:lvlJc w:val="left"/>
    </w:lvl>
  </w:abstractNum>
  <w:abstractNum w:abstractNumId="32">
    <w:nsid w:val="00005878"/>
    <w:multiLevelType w:val="hybridMultilevel"/>
    <w:tmpl w:val="F40E660C"/>
    <w:lvl w:ilvl="0" w:tplc="647ED67A">
      <w:start w:val="1"/>
      <w:numFmt w:val="bullet"/>
      <w:lvlText w:val="-"/>
      <w:lvlJc w:val="left"/>
    </w:lvl>
    <w:lvl w:ilvl="1" w:tplc="9558C302">
      <w:numFmt w:val="decimal"/>
      <w:lvlText w:val=""/>
      <w:lvlJc w:val="left"/>
    </w:lvl>
    <w:lvl w:ilvl="2" w:tplc="CBD4171E">
      <w:numFmt w:val="decimal"/>
      <w:lvlText w:val=""/>
      <w:lvlJc w:val="left"/>
    </w:lvl>
    <w:lvl w:ilvl="3" w:tplc="30627352">
      <w:numFmt w:val="decimal"/>
      <w:lvlText w:val=""/>
      <w:lvlJc w:val="left"/>
    </w:lvl>
    <w:lvl w:ilvl="4" w:tplc="990CE56E">
      <w:numFmt w:val="decimal"/>
      <w:lvlText w:val=""/>
      <w:lvlJc w:val="left"/>
    </w:lvl>
    <w:lvl w:ilvl="5" w:tplc="4FC6E084">
      <w:numFmt w:val="decimal"/>
      <w:lvlText w:val=""/>
      <w:lvlJc w:val="left"/>
    </w:lvl>
    <w:lvl w:ilvl="6" w:tplc="D61A40C6">
      <w:numFmt w:val="decimal"/>
      <w:lvlText w:val=""/>
      <w:lvlJc w:val="left"/>
    </w:lvl>
    <w:lvl w:ilvl="7" w:tplc="36EA36FA">
      <w:numFmt w:val="decimal"/>
      <w:lvlText w:val=""/>
      <w:lvlJc w:val="left"/>
    </w:lvl>
    <w:lvl w:ilvl="8" w:tplc="A5E02A8A">
      <w:numFmt w:val="decimal"/>
      <w:lvlText w:val=""/>
      <w:lvlJc w:val="left"/>
    </w:lvl>
  </w:abstractNum>
  <w:abstractNum w:abstractNumId="33">
    <w:nsid w:val="00005991"/>
    <w:multiLevelType w:val="hybridMultilevel"/>
    <w:tmpl w:val="A9640994"/>
    <w:lvl w:ilvl="0" w:tplc="B7081F96">
      <w:start w:val="18"/>
      <w:numFmt w:val="decimal"/>
      <w:lvlText w:val="%1."/>
      <w:lvlJc w:val="left"/>
    </w:lvl>
    <w:lvl w:ilvl="1" w:tplc="26D89D9C">
      <w:numFmt w:val="decimal"/>
      <w:lvlText w:val=""/>
      <w:lvlJc w:val="left"/>
    </w:lvl>
    <w:lvl w:ilvl="2" w:tplc="F67CB46E">
      <w:numFmt w:val="decimal"/>
      <w:lvlText w:val=""/>
      <w:lvlJc w:val="left"/>
    </w:lvl>
    <w:lvl w:ilvl="3" w:tplc="521A0974">
      <w:numFmt w:val="decimal"/>
      <w:lvlText w:val=""/>
      <w:lvlJc w:val="left"/>
    </w:lvl>
    <w:lvl w:ilvl="4" w:tplc="F2CC3E7A">
      <w:numFmt w:val="decimal"/>
      <w:lvlText w:val=""/>
      <w:lvlJc w:val="left"/>
    </w:lvl>
    <w:lvl w:ilvl="5" w:tplc="4C42E44C">
      <w:numFmt w:val="decimal"/>
      <w:lvlText w:val=""/>
      <w:lvlJc w:val="left"/>
    </w:lvl>
    <w:lvl w:ilvl="6" w:tplc="BDF62B44">
      <w:numFmt w:val="decimal"/>
      <w:lvlText w:val=""/>
      <w:lvlJc w:val="left"/>
    </w:lvl>
    <w:lvl w:ilvl="7" w:tplc="28140C18">
      <w:numFmt w:val="decimal"/>
      <w:lvlText w:val=""/>
      <w:lvlJc w:val="left"/>
    </w:lvl>
    <w:lvl w:ilvl="8" w:tplc="664E14A6">
      <w:numFmt w:val="decimal"/>
      <w:lvlText w:val=""/>
      <w:lvlJc w:val="left"/>
    </w:lvl>
  </w:abstractNum>
  <w:abstractNum w:abstractNumId="34">
    <w:nsid w:val="00005CFD"/>
    <w:multiLevelType w:val="hybridMultilevel"/>
    <w:tmpl w:val="A00A05E4"/>
    <w:lvl w:ilvl="0" w:tplc="4002F39C">
      <w:start w:val="1"/>
      <w:numFmt w:val="bullet"/>
      <w:lvlText w:val="и"/>
      <w:lvlJc w:val="left"/>
    </w:lvl>
    <w:lvl w:ilvl="1" w:tplc="65B412C0">
      <w:numFmt w:val="decimal"/>
      <w:lvlText w:val=""/>
      <w:lvlJc w:val="left"/>
    </w:lvl>
    <w:lvl w:ilvl="2" w:tplc="C084081C">
      <w:numFmt w:val="decimal"/>
      <w:lvlText w:val=""/>
      <w:lvlJc w:val="left"/>
    </w:lvl>
    <w:lvl w:ilvl="3" w:tplc="55E21DA2">
      <w:numFmt w:val="decimal"/>
      <w:lvlText w:val=""/>
      <w:lvlJc w:val="left"/>
    </w:lvl>
    <w:lvl w:ilvl="4" w:tplc="4460815C">
      <w:numFmt w:val="decimal"/>
      <w:lvlText w:val=""/>
      <w:lvlJc w:val="left"/>
    </w:lvl>
    <w:lvl w:ilvl="5" w:tplc="1E422CFE">
      <w:numFmt w:val="decimal"/>
      <w:lvlText w:val=""/>
      <w:lvlJc w:val="left"/>
    </w:lvl>
    <w:lvl w:ilvl="6" w:tplc="8B780E66">
      <w:numFmt w:val="decimal"/>
      <w:lvlText w:val=""/>
      <w:lvlJc w:val="left"/>
    </w:lvl>
    <w:lvl w:ilvl="7" w:tplc="CC36DF96">
      <w:numFmt w:val="decimal"/>
      <w:lvlText w:val=""/>
      <w:lvlJc w:val="left"/>
    </w:lvl>
    <w:lvl w:ilvl="8" w:tplc="134829EC">
      <w:numFmt w:val="decimal"/>
      <w:lvlText w:val=""/>
      <w:lvlJc w:val="left"/>
    </w:lvl>
  </w:abstractNum>
  <w:abstractNum w:abstractNumId="35">
    <w:nsid w:val="00005F32"/>
    <w:multiLevelType w:val="hybridMultilevel"/>
    <w:tmpl w:val="886039DC"/>
    <w:lvl w:ilvl="0" w:tplc="0E9862C8">
      <w:start w:val="1"/>
      <w:numFmt w:val="decimal"/>
      <w:lvlText w:val="%1)"/>
      <w:lvlJc w:val="left"/>
    </w:lvl>
    <w:lvl w:ilvl="1" w:tplc="EB3AD52A">
      <w:numFmt w:val="decimal"/>
      <w:lvlText w:val=""/>
      <w:lvlJc w:val="left"/>
    </w:lvl>
    <w:lvl w:ilvl="2" w:tplc="59A217F4">
      <w:numFmt w:val="decimal"/>
      <w:lvlText w:val=""/>
      <w:lvlJc w:val="left"/>
    </w:lvl>
    <w:lvl w:ilvl="3" w:tplc="36469358">
      <w:numFmt w:val="decimal"/>
      <w:lvlText w:val=""/>
      <w:lvlJc w:val="left"/>
    </w:lvl>
    <w:lvl w:ilvl="4" w:tplc="173A6B38">
      <w:numFmt w:val="decimal"/>
      <w:lvlText w:val=""/>
      <w:lvlJc w:val="left"/>
    </w:lvl>
    <w:lvl w:ilvl="5" w:tplc="C95EC8F6">
      <w:numFmt w:val="decimal"/>
      <w:lvlText w:val=""/>
      <w:lvlJc w:val="left"/>
    </w:lvl>
    <w:lvl w:ilvl="6" w:tplc="1A6C1E58">
      <w:numFmt w:val="decimal"/>
      <w:lvlText w:val=""/>
      <w:lvlJc w:val="left"/>
    </w:lvl>
    <w:lvl w:ilvl="7" w:tplc="60A89F70">
      <w:numFmt w:val="decimal"/>
      <w:lvlText w:val=""/>
      <w:lvlJc w:val="left"/>
    </w:lvl>
    <w:lvl w:ilvl="8" w:tplc="24A68108">
      <w:numFmt w:val="decimal"/>
      <w:lvlText w:val=""/>
      <w:lvlJc w:val="left"/>
    </w:lvl>
  </w:abstractNum>
  <w:abstractNum w:abstractNumId="36">
    <w:nsid w:val="00005F49"/>
    <w:multiLevelType w:val="hybridMultilevel"/>
    <w:tmpl w:val="9006C888"/>
    <w:lvl w:ilvl="0" w:tplc="B798CD5E">
      <w:start w:val="1"/>
      <w:numFmt w:val="bullet"/>
      <w:lvlText w:val="В"/>
      <w:lvlJc w:val="left"/>
    </w:lvl>
    <w:lvl w:ilvl="1" w:tplc="4F62D7A4">
      <w:numFmt w:val="decimal"/>
      <w:lvlText w:val=""/>
      <w:lvlJc w:val="left"/>
    </w:lvl>
    <w:lvl w:ilvl="2" w:tplc="314EDB64">
      <w:numFmt w:val="decimal"/>
      <w:lvlText w:val=""/>
      <w:lvlJc w:val="left"/>
    </w:lvl>
    <w:lvl w:ilvl="3" w:tplc="10387224">
      <w:numFmt w:val="decimal"/>
      <w:lvlText w:val=""/>
      <w:lvlJc w:val="left"/>
    </w:lvl>
    <w:lvl w:ilvl="4" w:tplc="70C6BF10">
      <w:numFmt w:val="decimal"/>
      <w:lvlText w:val=""/>
      <w:lvlJc w:val="left"/>
    </w:lvl>
    <w:lvl w:ilvl="5" w:tplc="63F8A044">
      <w:numFmt w:val="decimal"/>
      <w:lvlText w:val=""/>
      <w:lvlJc w:val="left"/>
    </w:lvl>
    <w:lvl w:ilvl="6" w:tplc="DAC68650">
      <w:numFmt w:val="decimal"/>
      <w:lvlText w:val=""/>
      <w:lvlJc w:val="left"/>
    </w:lvl>
    <w:lvl w:ilvl="7" w:tplc="14845CC8">
      <w:numFmt w:val="decimal"/>
      <w:lvlText w:val=""/>
      <w:lvlJc w:val="left"/>
    </w:lvl>
    <w:lvl w:ilvl="8" w:tplc="FE0CC510">
      <w:numFmt w:val="decimal"/>
      <w:lvlText w:val=""/>
      <w:lvlJc w:val="left"/>
    </w:lvl>
  </w:abstractNum>
  <w:abstractNum w:abstractNumId="37">
    <w:nsid w:val="00006032"/>
    <w:multiLevelType w:val="hybridMultilevel"/>
    <w:tmpl w:val="50821756"/>
    <w:lvl w:ilvl="0" w:tplc="AE768A0C">
      <w:start w:val="1"/>
      <w:numFmt w:val="decimal"/>
      <w:lvlText w:val="%1."/>
      <w:lvlJc w:val="left"/>
    </w:lvl>
    <w:lvl w:ilvl="1" w:tplc="7F5C5B6A">
      <w:numFmt w:val="decimal"/>
      <w:lvlText w:val=""/>
      <w:lvlJc w:val="left"/>
    </w:lvl>
    <w:lvl w:ilvl="2" w:tplc="6AEE8AE0">
      <w:numFmt w:val="decimal"/>
      <w:lvlText w:val=""/>
      <w:lvlJc w:val="left"/>
    </w:lvl>
    <w:lvl w:ilvl="3" w:tplc="3A5C3A60">
      <w:numFmt w:val="decimal"/>
      <w:lvlText w:val=""/>
      <w:lvlJc w:val="left"/>
    </w:lvl>
    <w:lvl w:ilvl="4" w:tplc="CE982FEC">
      <w:numFmt w:val="decimal"/>
      <w:lvlText w:val=""/>
      <w:lvlJc w:val="left"/>
    </w:lvl>
    <w:lvl w:ilvl="5" w:tplc="CAAA5B74">
      <w:numFmt w:val="decimal"/>
      <w:lvlText w:val=""/>
      <w:lvlJc w:val="left"/>
    </w:lvl>
    <w:lvl w:ilvl="6" w:tplc="F73C4068">
      <w:numFmt w:val="decimal"/>
      <w:lvlText w:val=""/>
      <w:lvlJc w:val="left"/>
    </w:lvl>
    <w:lvl w:ilvl="7" w:tplc="3716D9AA">
      <w:numFmt w:val="decimal"/>
      <w:lvlText w:val=""/>
      <w:lvlJc w:val="left"/>
    </w:lvl>
    <w:lvl w:ilvl="8" w:tplc="0D20FC3C">
      <w:numFmt w:val="decimal"/>
      <w:lvlText w:val=""/>
      <w:lvlJc w:val="left"/>
    </w:lvl>
  </w:abstractNum>
  <w:abstractNum w:abstractNumId="38">
    <w:nsid w:val="000066C4"/>
    <w:multiLevelType w:val="hybridMultilevel"/>
    <w:tmpl w:val="847AAD74"/>
    <w:lvl w:ilvl="0" w:tplc="C638EE84">
      <w:start w:val="1"/>
      <w:numFmt w:val="bullet"/>
      <w:lvlText w:val="В"/>
      <w:lvlJc w:val="left"/>
    </w:lvl>
    <w:lvl w:ilvl="1" w:tplc="EA3CC1F0">
      <w:numFmt w:val="decimal"/>
      <w:lvlText w:val=""/>
      <w:lvlJc w:val="left"/>
    </w:lvl>
    <w:lvl w:ilvl="2" w:tplc="93B4E2DC">
      <w:numFmt w:val="decimal"/>
      <w:lvlText w:val=""/>
      <w:lvlJc w:val="left"/>
    </w:lvl>
    <w:lvl w:ilvl="3" w:tplc="CBBA54DA">
      <w:numFmt w:val="decimal"/>
      <w:lvlText w:val=""/>
      <w:lvlJc w:val="left"/>
    </w:lvl>
    <w:lvl w:ilvl="4" w:tplc="97344268">
      <w:numFmt w:val="decimal"/>
      <w:lvlText w:val=""/>
      <w:lvlJc w:val="left"/>
    </w:lvl>
    <w:lvl w:ilvl="5" w:tplc="EE388DB4">
      <w:numFmt w:val="decimal"/>
      <w:lvlText w:val=""/>
      <w:lvlJc w:val="left"/>
    </w:lvl>
    <w:lvl w:ilvl="6" w:tplc="BD5AD454">
      <w:numFmt w:val="decimal"/>
      <w:lvlText w:val=""/>
      <w:lvlJc w:val="left"/>
    </w:lvl>
    <w:lvl w:ilvl="7" w:tplc="3B4643BC">
      <w:numFmt w:val="decimal"/>
      <w:lvlText w:val=""/>
      <w:lvlJc w:val="left"/>
    </w:lvl>
    <w:lvl w:ilvl="8" w:tplc="E5B88104">
      <w:numFmt w:val="decimal"/>
      <w:lvlText w:val=""/>
      <w:lvlJc w:val="left"/>
    </w:lvl>
  </w:abstractNum>
  <w:abstractNum w:abstractNumId="39">
    <w:nsid w:val="00006B36"/>
    <w:multiLevelType w:val="hybridMultilevel"/>
    <w:tmpl w:val="607E4FC4"/>
    <w:lvl w:ilvl="0" w:tplc="661EF28C">
      <w:start w:val="1"/>
      <w:numFmt w:val="bullet"/>
      <w:lvlText w:val="-"/>
      <w:lvlJc w:val="left"/>
    </w:lvl>
    <w:lvl w:ilvl="1" w:tplc="85FC7E42">
      <w:numFmt w:val="decimal"/>
      <w:lvlText w:val=""/>
      <w:lvlJc w:val="left"/>
    </w:lvl>
    <w:lvl w:ilvl="2" w:tplc="300A4394">
      <w:numFmt w:val="decimal"/>
      <w:lvlText w:val=""/>
      <w:lvlJc w:val="left"/>
    </w:lvl>
    <w:lvl w:ilvl="3" w:tplc="E18EBC5C">
      <w:numFmt w:val="decimal"/>
      <w:lvlText w:val=""/>
      <w:lvlJc w:val="left"/>
    </w:lvl>
    <w:lvl w:ilvl="4" w:tplc="BA247E12">
      <w:numFmt w:val="decimal"/>
      <w:lvlText w:val=""/>
      <w:lvlJc w:val="left"/>
    </w:lvl>
    <w:lvl w:ilvl="5" w:tplc="F5A2D8E0">
      <w:numFmt w:val="decimal"/>
      <w:lvlText w:val=""/>
      <w:lvlJc w:val="left"/>
    </w:lvl>
    <w:lvl w:ilvl="6" w:tplc="C1BCECA4">
      <w:numFmt w:val="decimal"/>
      <w:lvlText w:val=""/>
      <w:lvlJc w:val="left"/>
    </w:lvl>
    <w:lvl w:ilvl="7" w:tplc="032ACDDC">
      <w:numFmt w:val="decimal"/>
      <w:lvlText w:val=""/>
      <w:lvlJc w:val="left"/>
    </w:lvl>
    <w:lvl w:ilvl="8" w:tplc="21A03F8E">
      <w:numFmt w:val="decimal"/>
      <w:lvlText w:val=""/>
      <w:lvlJc w:val="left"/>
    </w:lvl>
  </w:abstractNum>
  <w:abstractNum w:abstractNumId="40">
    <w:nsid w:val="00006B89"/>
    <w:multiLevelType w:val="hybridMultilevel"/>
    <w:tmpl w:val="D87CB0BE"/>
    <w:lvl w:ilvl="0" w:tplc="D8389DCA">
      <w:start w:val="1"/>
      <w:numFmt w:val="bullet"/>
      <w:lvlText w:val="№"/>
      <w:lvlJc w:val="left"/>
    </w:lvl>
    <w:lvl w:ilvl="1" w:tplc="DD0A7CCC">
      <w:start w:val="1"/>
      <w:numFmt w:val="bullet"/>
      <w:lvlText w:val="В"/>
      <w:lvlJc w:val="left"/>
    </w:lvl>
    <w:lvl w:ilvl="2" w:tplc="03C86CB8">
      <w:numFmt w:val="decimal"/>
      <w:lvlText w:val=""/>
      <w:lvlJc w:val="left"/>
    </w:lvl>
    <w:lvl w:ilvl="3" w:tplc="36E0B804">
      <w:numFmt w:val="decimal"/>
      <w:lvlText w:val=""/>
      <w:lvlJc w:val="left"/>
    </w:lvl>
    <w:lvl w:ilvl="4" w:tplc="08342638">
      <w:numFmt w:val="decimal"/>
      <w:lvlText w:val=""/>
      <w:lvlJc w:val="left"/>
    </w:lvl>
    <w:lvl w:ilvl="5" w:tplc="BAB6789C">
      <w:numFmt w:val="decimal"/>
      <w:lvlText w:val=""/>
      <w:lvlJc w:val="left"/>
    </w:lvl>
    <w:lvl w:ilvl="6" w:tplc="97668C68">
      <w:numFmt w:val="decimal"/>
      <w:lvlText w:val=""/>
      <w:lvlJc w:val="left"/>
    </w:lvl>
    <w:lvl w:ilvl="7" w:tplc="D43A7272">
      <w:numFmt w:val="decimal"/>
      <w:lvlText w:val=""/>
      <w:lvlJc w:val="left"/>
    </w:lvl>
    <w:lvl w:ilvl="8" w:tplc="1138E946">
      <w:numFmt w:val="decimal"/>
      <w:lvlText w:val=""/>
      <w:lvlJc w:val="left"/>
    </w:lvl>
  </w:abstractNum>
  <w:abstractNum w:abstractNumId="41">
    <w:nsid w:val="000073DA"/>
    <w:multiLevelType w:val="hybridMultilevel"/>
    <w:tmpl w:val="26D41388"/>
    <w:lvl w:ilvl="0" w:tplc="BFB2C592">
      <w:start w:val="29"/>
      <w:numFmt w:val="decimal"/>
      <w:lvlText w:val="%1."/>
      <w:lvlJc w:val="left"/>
    </w:lvl>
    <w:lvl w:ilvl="1" w:tplc="E432DB12">
      <w:numFmt w:val="decimal"/>
      <w:lvlText w:val=""/>
      <w:lvlJc w:val="left"/>
    </w:lvl>
    <w:lvl w:ilvl="2" w:tplc="EC8E9C30">
      <w:numFmt w:val="decimal"/>
      <w:lvlText w:val=""/>
      <w:lvlJc w:val="left"/>
    </w:lvl>
    <w:lvl w:ilvl="3" w:tplc="56D83278">
      <w:numFmt w:val="decimal"/>
      <w:lvlText w:val=""/>
      <w:lvlJc w:val="left"/>
    </w:lvl>
    <w:lvl w:ilvl="4" w:tplc="A8DC7BCA">
      <w:numFmt w:val="decimal"/>
      <w:lvlText w:val=""/>
      <w:lvlJc w:val="left"/>
    </w:lvl>
    <w:lvl w:ilvl="5" w:tplc="81C26994">
      <w:numFmt w:val="decimal"/>
      <w:lvlText w:val=""/>
      <w:lvlJc w:val="left"/>
    </w:lvl>
    <w:lvl w:ilvl="6" w:tplc="AE6A8E46">
      <w:numFmt w:val="decimal"/>
      <w:lvlText w:val=""/>
      <w:lvlJc w:val="left"/>
    </w:lvl>
    <w:lvl w:ilvl="7" w:tplc="AD0AE426">
      <w:numFmt w:val="decimal"/>
      <w:lvlText w:val=""/>
      <w:lvlJc w:val="left"/>
    </w:lvl>
    <w:lvl w:ilvl="8" w:tplc="3D7AF562">
      <w:numFmt w:val="decimal"/>
      <w:lvlText w:val=""/>
      <w:lvlJc w:val="left"/>
    </w:lvl>
  </w:abstractNum>
  <w:abstractNum w:abstractNumId="42">
    <w:nsid w:val="0000759A"/>
    <w:multiLevelType w:val="hybridMultilevel"/>
    <w:tmpl w:val="685E66F2"/>
    <w:lvl w:ilvl="0" w:tplc="CBF04FFA">
      <w:start w:val="1"/>
      <w:numFmt w:val="bullet"/>
      <w:lvlText w:val="\endash "/>
      <w:lvlJc w:val="left"/>
    </w:lvl>
    <w:lvl w:ilvl="1" w:tplc="8B6C0F38">
      <w:start w:val="1"/>
      <w:numFmt w:val="bullet"/>
      <w:lvlText w:val="В"/>
      <w:lvlJc w:val="left"/>
    </w:lvl>
    <w:lvl w:ilvl="2" w:tplc="5E78B1FA">
      <w:numFmt w:val="decimal"/>
      <w:lvlText w:val=""/>
      <w:lvlJc w:val="left"/>
    </w:lvl>
    <w:lvl w:ilvl="3" w:tplc="361AF58C">
      <w:numFmt w:val="decimal"/>
      <w:lvlText w:val=""/>
      <w:lvlJc w:val="left"/>
    </w:lvl>
    <w:lvl w:ilvl="4" w:tplc="8BCED30C">
      <w:numFmt w:val="decimal"/>
      <w:lvlText w:val=""/>
      <w:lvlJc w:val="left"/>
    </w:lvl>
    <w:lvl w:ilvl="5" w:tplc="0926494C">
      <w:numFmt w:val="decimal"/>
      <w:lvlText w:val=""/>
      <w:lvlJc w:val="left"/>
    </w:lvl>
    <w:lvl w:ilvl="6" w:tplc="73C0F73A">
      <w:numFmt w:val="decimal"/>
      <w:lvlText w:val=""/>
      <w:lvlJc w:val="left"/>
    </w:lvl>
    <w:lvl w:ilvl="7" w:tplc="302425C4">
      <w:numFmt w:val="decimal"/>
      <w:lvlText w:val=""/>
      <w:lvlJc w:val="left"/>
    </w:lvl>
    <w:lvl w:ilvl="8" w:tplc="47C6FFBA">
      <w:numFmt w:val="decimal"/>
      <w:lvlText w:val=""/>
      <w:lvlJc w:val="left"/>
    </w:lvl>
  </w:abstractNum>
  <w:abstractNum w:abstractNumId="43">
    <w:nsid w:val="0000798B"/>
    <w:multiLevelType w:val="hybridMultilevel"/>
    <w:tmpl w:val="7116BF6C"/>
    <w:lvl w:ilvl="0" w:tplc="3EFEF774">
      <w:start w:val="27"/>
      <w:numFmt w:val="decimal"/>
      <w:lvlText w:val="%1."/>
      <w:lvlJc w:val="left"/>
    </w:lvl>
    <w:lvl w:ilvl="1" w:tplc="9E2EDA18">
      <w:numFmt w:val="decimal"/>
      <w:lvlText w:val=""/>
      <w:lvlJc w:val="left"/>
    </w:lvl>
    <w:lvl w:ilvl="2" w:tplc="68F855E0">
      <w:numFmt w:val="decimal"/>
      <w:lvlText w:val=""/>
      <w:lvlJc w:val="left"/>
    </w:lvl>
    <w:lvl w:ilvl="3" w:tplc="F2AC5D6C">
      <w:numFmt w:val="decimal"/>
      <w:lvlText w:val=""/>
      <w:lvlJc w:val="left"/>
    </w:lvl>
    <w:lvl w:ilvl="4" w:tplc="9110BE16">
      <w:numFmt w:val="decimal"/>
      <w:lvlText w:val=""/>
      <w:lvlJc w:val="left"/>
    </w:lvl>
    <w:lvl w:ilvl="5" w:tplc="EDAC7390">
      <w:numFmt w:val="decimal"/>
      <w:lvlText w:val=""/>
      <w:lvlJc w:val="left"/>
    </w:lvl>
    <w:lvl w:ilvl="6" w:tplc="C0065E1A">
      <w:numFmt w:val="decimal"/>
      <w:lvlText w:val=""/>
      <w:lvlJc w:val="left"/>
    </w:lvl>
    <w:lvl w:ilvl="7" w:tplc="60922AFC">
      <w:numFmt w:val="decimal"/>
      <w:lvlText w:val=""/>
      <w:lvlJc w:val="left"/>
    </w:lvl>
    <w:lvl w:ilvl="8" w:tplc="504CE87C">
      <w:numFmt w:val="decimal"/>
      <w:lvlText w:val=""/>
      <w:lvlJc w:val="left"/>
    </w:lvl>
  </w:abstractNum>
  <w:abstractNum w:abstractNumId="44">
    <w:nsid w:val="00007EB7"/>
    <w:multiLevelType w:val="hybridMultilevel"/>
    <w:tmpl w:val="82E2B01A"/>
    <w:lvl w:ilvl="0" w:tplc="74626464">
      <w:start w:val="1"/>
      <w:numFmt w:val="bullet"/>
      <w:lvlText w:val="-"/>
      <w:lvlJc w:val="left"/>
    </w:lvl>
    <w:lvl w:ilvl="1" w:tplc="CEA8C01A">
      <w:numFmt w:val="decimal"/>
      <w:lvlText w:val=""/>
      <w:lvlJc w:val="left"/>
    </w:lvl>
    <w:lvl w:ilvl="2" w:tplc="2842C5E8">
      <w:numFmt w:val="decimal"/>
      <w:lvlText w:val=""/>
      <w:lvlJc w:val="left"/>
    </w:lvl>
    <w:lvl w:ilvl="3" w:tplc="EBF257AC">
      <w:numFmt w:val="decimal"/>
      <w:lvlText w:val=""/>
      <w:lvlJc w:val="left"/>
    </w:lvl>
    <w:lvl w:ilvl="4" w:tplc="F486402E">
      <w:numFmt w:val="decimal"/>
      <w:lvlText w:val=""/>
      <w:lvlJc w:val="left"/>
    </w:lvl>
    <w:lvl w:ilvl="5" w:tplc="9B5CA610">
      <w:numFmt w:val="decimal"/>
      <w:lvlText w:val=""/>
      <w:lvlJc w:val="left"/>
    </w:lvl>
    <w:lvl w:ilvl="6" w:tplc="5AB4284E">
      <w:numFmt w:val="decimal"/>
      <w:lvlText w:val=""/>
      <w:lvlJc w:val="left"/>
    </w:lvl>
    <w:lvl w:ilvl="7" w:tplc="9A94CE8E">
      <w:numFmt w:val="decimal"/>
      <w:lvlText w:val=""/>
      <w:lvlJc w:val="left"/>
    </w:lvl>
    <w:lvl w:ilvl="8" w:tplc="C8A01FB2">
      <w:numFmt w:val="decimal"/>
      <w:lvlText w:val=""/>
      <w:lvlJc w:val="left"/>
    </w:lvl>
  </w:abstractNum>
  <w:abstractNum w:abstractNumId="45">
    <w:nsid w:val="00007FF5"/>
    <w:multiLevelType w:val="hybridMultilevel"/>
    <w:tmpl w:val="01E03F9C"/>
    <w:lvl w:ilvl="0" w:tplc="B36810FE">
      <w:start w:val="1"/>
      <w:numFmt w:val="bullet"/>
      <w:lvlText w:val="В"/>
      <w:lvlJc w:val="left"/>
    </w:lvl>
    <w:lvl w:ilvl="1" w:tplc="43E060BE">
      <w:numFmt w:val="decimal"/>
      <w:lvlText w:val=""/>
      <w:lvlJc w:val="left"/>
    </w:lvl>
    <w:lvl w:ilvl="2" w:tplc="F2E2491C">
      <w:numFmt w:val="decimal"/>
      <w:lvlText w:val=""/>
      <w:lvlJc w:val="left"/>
    </w:lvl>
    <w:lvl w:ilvl="3" w:tplc="2C12133C">
      <w:numFmt w:val="decimal"/>
      <w:lvlText w:val=""/>
      <w:lvlJc w:val="left"/>
    </w:lvl>
    <w:lvl w:ilvl="4" w:tplc="5588B864">
      <w:numFmt w:val="decimal"/>
      <w:lvlText w:val=""/>
      <w:lvlJc w:val="left"/>
    </w:lvl>
    <w:lvl w:ilvl="5" w:tplc="5D5A9B26">
      <w:numFmt w:val="decimal"/>
      <w:lvlText w:val=""/>
      <w:lvlJc w:val="left"/>
    </w:lvl>
    <w:lvl w:ilvl="6" w:tplc="A59E4D90">
      <w:numFmt w:val="decimal"/>
      <w:lvlText w:val=""/>
      <w:lvlJc w:val="left"/>
    </w:lvl>
    <w:lvl w:ilvl="7" w:tplc="018A7FE6">
      <w:numFmt w:val="decimal"/>
      <w:lvlText w:val=""/>
      <w:lvlJc w:val="left"/>
    </w:lvl>
    <w:lvl w:ilvl="8" w:tplc="10FA966C">
      <w:numFmt w:val="decimal"/>
      <w:lvlText w:val=""/>
      <w:lvlJc w:val="left"/>
    </w:lvl>
  </w:abstractNum>
  <w:num w:numId="1">
    <w:abstractNumId w:val="45"/>
  </w:num>
  <w:num w:numId="2">
    <w:abstractNumId w:val="29"/>
  </w:num>
  <w:num w:numId="3">
    <w:abstractNumId w:val="19"/>
  </w:num>
  <w:num w:numId="4">
    <w:abstractNumId w:val="11"/>
  </w:num>
  <w:num w:numId="5">
    <w:abstractNumId w:val="14"/>
  </w:num>
  <w:num w:numId="6">
    <w:abstractNumId w:val="40"/>
  </w:num>
  <w:num w:numId="7">
    <w:abstractNumId w:val="1"/>
  </w:num>
  <w:num w:numId="8">
    <w:abstractNumId w:val="17"/>
  </w:num>
  <w:num w:numId="9">
    <w:abstractNumId w:val="4"/>
  </w:num>
  <w:num w:numId="10">
    <w:abstractNumId w:val="31"/>
  </w:num>
  <w:num w:numId="11">
    <w:abstractNumId w:val="2"/>
  </w:num>
  <w:num w:numId="12">
    <w:abstractNumId w:val="0"/>
  </w:num>
  <w:num w:numId="13">
    <w:abstractNumId w:val="42"/>
  </w:num>
  <w:num w:numId="14">
    <w:abstractNumId w:val="13"/>
  </w:num>
  <w:num w:numId="15">
    <w:abstractNumId w:val="12"/>
  </w:num>
  <w:num w:numId="16">
    <w:abstractNumId w:val="27"/>
  </w:num>
  <w:num w:numId="17">
    <w:abstractNumId w:val="32"/>
  </w:num>
  <w:num w:numId="18">
    <w:abstractNumId w:val="39"/>
  </w:num>
  <w:num w:numId="19">
    <w:abstractNumId w:val="34"/>
  </w:num>
  <w:num w:numId="20">
    <w:abstractNumId w:val="23"/>
  </w:num>
  <w:num w:numId="21">
    <w:abstractNumId w:val="9"/>
  </w:num>
  <w:num w:numId="22">
    <w:abstractNumId w:val="35"/>
  </w:num>
  <w:num w:numId="23">
    <w:abstractNumId w:val="22"/>
  </w:num>
  <w:num w:numId="24">
    <w:abstractNumId w:val="21"/>
  </w:num>
  <w:num w:numId="25">
    <w:abstractNumId w:val="36"/>
  </w:num>
  <w:num w:numId="26">
    <w:abstractNumId w:val="5"/>
  </w:num>
  <w:num w:numId="27">
    <w:abstractNumId w:val="28"/>
  </w:num>
  <w:num w:numId="28">
    <w:abstractNumId w:val="18"/>
  </w:num>
  <w:num w:numId="29">
    <w:abstractNumId w:val="16"/>
  </w:num>
  <w:num w:numId="30">
    <w:abstractNumId w:val="8"/>
  </w:num>
  <w:num w:numId="31">
    <w:abstractNumId w:val="10"/>
  </w:num>
  <w:num w:numId="32">
    <w:abstractNumId w:val="20"/>
  </w:num>
  <w:num w:numId="33">
    <w:abstractNumId w:val="38"/>
  </w:num>
  <w:num w:numId="34">
    <w:abstractNumId w:val="26"/>
  </w:num>
  <w:num w:numId="35">
    <w:abstractNumId w:val="44"/>
  </w:num>
  <w:num w:numId="36">
    <w:abstractNumId w:val="37"/>
  </w:num>
  <w:num w:numId="37">
    <w:abstractNumId w:val="15"/>
  </w:num>
  <w:num w:numId="38">
    <w:abstractNumId w:val="30"/>
  </w:num>
  <w:num w:numId="39">
    <w:abstractNumId w:val="24"/>
  </w:num>
  <w:num w:numId="40">
    <w:abstractNumId w:val="3"/>
  </w:num>
  <w:num w:numId="41">
    <w:abstractNumId w:val="33"/>
  </w:num>
  <w:num w:numId="42">
    <w:abstractNumId w:val="25"/>
  </w:num>
  <w:num w:numId="43">
    <w:abstractNumId w:val="7"/>
  </w:num>
  <w:num w:numId="44">
    <w:abstractNumId w:val="43"/>
  </w:num>
  <w:num w:numId="45">
    <w:abstractNumId w:val="6"/>
  </w:num>
  <w:num w:numId="46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13"/>
    <w:rsid w:val="004F3E22"/>
    <w:rsid w:val="00A9422A"/>
    <w:rsid w:val="00C84EBA"/>
    <w:rsid w:val="00D4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10114</Words>
  <Characters>57651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Беременяшка</cp:lastModifiedBy>
  <cp:revision>5</cp:revision>
  <dcterms:created xsi:type="dcterms:W3CDTF">2021-05-24T12:15:00Z</dcterms:created>
  <dcterms:modified xsi:type="dcterms:W3CDTF">2021-05-24T12:21:00Z</dcterms:modified>
</cp:coreProperties>
</file>